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17152" w14:textId="62638D8E" w:rsidR="00C43133" w:rsidRPr="00707594" w:rsidRDefault="00C43133" w:rsidP="00C43133">
      <w:pPr>
        <w:pStyle w:val="CRCoverPage"/>
        <w:outlineLvl w:val="0"/>
        <w:rPr>
          <w:b/>
          <w:noProof/>
          <w:sz w:val="24"/>
        </w:rPr>
      </w:pPr>
      <w:r w:rsidRPr="00707594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10</w:t>
      </w:r>
      <w:r w:rsidR="00501F62">
        <w:rPr>
          <w:b/>
          <w:noProof/>
          <w:sz w:val="24"/>
        </w:rPr>
        <w:t>2-</w:t>
      </w:r>
      <w:r w:rsidRPr="00707594">
        <w:rPr>
          <w:b/>
          <w:noProof/>
          <w:sz w:val="24"/>
        </w:rPr>
        <w:t>e</w:t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Pr="00707594">
        <w:rPr>
          <w:b/>
          <w:noProof/>
          <w:sz w:val="24"/>
        </w:rPr>
        <w:tab/>
      </w:r>
      <w:r w:rsidR="00501F62">
        <w:rPr>
          <w:b/>
          <w:noProof/>
          <w:sz w:val="24"/>
        </w:rPr>
        <w:tab/>
      </w:r>
      <w:r w:rsidR="00101169" w:rsidRPr="00101169">
        <w:rPr>
          <w:b/>
          <w:noProof/>
          <w:sz w:val="24"/>
        </w:rPr>
        <w:t>R4-2205527</w:t>
      </w:r>
    </w:p>
    <w:p w14:paraId="730545E8" w14:textId="7EC4B936" w:rsidR="001F6272" w:rsidRPr="006B30DF" w:rsidRDefault="00501F62" w:rsidP="00C43133">
      <w:pPr>
        <w:pStyle w:val="CRCoverPage"/>
        <w:outlineLvl w:val="0"/>
        <w:rPr>
          <w:b/>
          <w:noProof/>
          <w:sz w:val="24"/>
          <w:lang w:val="en-US"/>
        </w:rPr>
      </w:pPr>
      <w:r w:rsidRPr="00C65EE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21</w:t>
      </w:r>
      <w:r w:rsidRPr="001E7221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Feb </w:t>
      </w:r>
      <w:r w:rsidRPr="00C65EE2">
        <w:rPr>
          <w:b/>
          <w:noProof/>
          <w:sz w:val="24"/>
        </w:rPr>
        <w:t>–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Pr="00C65E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Pr="00C65EE2">
        <w:rPr>
          <w:b/>
          <w:noProof/>
          <w:sz w:val="24"/>
        </w:rPr>
        <w:t>, 202</w:t>
      </w:r>
      <w:r>
        <w:rPr>
          <w:b/>
          <w:noProof/>
          <w:sz w:val="24"/>
        </w:rPr>
        <w:t>2</w:t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77777777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 xml:space="preserve">IAB MT /DU </w:t>
      </w:r>
      <w:r w:rsidR="00185832">
        <w:rPr>
          <w:rFonts w:cs="Arial"/>
          <w:sz w:val="22"/>
          <w:szCs w:val="22"/>
          <w:lang w:val="en-US"/>
        </w:rPr>
        <w:t>C</w:t>
      </w:r>
      <w:r>
        <w:rPr>
          <w:rFonts w:cs="Arial"/>
          <w:sz w:val="22"/>
          <w:szCs w:val="22"/>
          <w:lang w:val="en-US"/>
        </w:rPr>
        <w:t>ase</w:t>
      </w:r>
      <w:r w:rsidR="00185832">
        <w:rPr>
          <w:rFonts w:cs="Arial"/>
          <w:sz w:val="22"/>
          <w:szCs w:val="22"/>
          <w:lang w:val="en-US"/>
        </w:rPr>
        <w:t>-</w:t>
      </w:r>
      <w:r>
        <w:rPr>
          <w:rFonts w:cs="Arial"/>
          <w:sz w:val="22"/>
          <w:szCs w:val="22"/>
          <w:lang w:val="en-US"/>
        </w:rPr>
        <w:t xml:space="preserve">6 timing </w:t>
      </w:r>
    </w:p>
    <w:p w14:paraId="51BD89B7" w14:textId="7A1BB6D9" w:rsidR="001F6272" w:rsidRPr="0024293E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4293E">
        <w:rPr>
          <w:rFonts w:cs="Arial"/>
          <w:b/>
          <w:sz w:val="22"/>
          <w:szCs w:val="22"/>
          <w:lang w:val="en-US"/>
        </w:rPr>
        <w:t>Agenda item:</w:t>
      </w:r>
      <w:r w:rsidRPr="0024293E">
        <w:rPr>
          <w:rFonts w:cs="Arial"/>
          <w:sz w:val="22"/>
          <w:szCs w:val="22"/>
          <w:lang w:val="en-US"/>
        </w:rPr>
        <w:tab/>
      </w:r>
      <w:r w:rsidRPr="0024293E">
        <w:rPr>
          <w:rFonts w:cs="Arial"/>
          <w:sz w:val="22"/>
          <w:szCs w:val="22"/>
          <w:lang w:val="en-US"/>
        </w:rPr>
        <w:tab/>
      </w:r>
      <w:r w:rsidR="00C559F3">
        <w:rPr>
          <w:rFonts w:cs="Arial"/>
          <w:sz w:val="22"/>
          <w:szCs w:val="22"/>
          <w:lang w:val="en-US"/>
        </w:rPr>
        <w:t>10</w:t>
      </w:r>
      <w:r w:rsidR="00115110" w:rsidRPr="0024293E">
        <w:rPr>
          <w:rFonts w:cs="Arial"/>
          <w:sz w:val="22"/>
          <w:szCs w:val="22"/>
          <w:lang w:val="en-US"/>
        </w:rPr>
        <w:t>.1</w:t>
      </w:r>
      <w:r w:rsidR="00266AD1" w:rsidRPr="0024293E">
        <w:rPr>
          <w:rFonts w:cs="Arial"/>
          <w:sz w:val="22"/>
          <w:szCs w:val="22"/>
          <w:lang w:val="en-US"/>
        </w:rPr>
        <w:t>7</w:t>
      </w:r>
      <w:r w:rsidR="00115110" w:rsidRPr="0024293E">
        <w:rPr>
          <w:rFonts w:cs="Arial"/>
          <w:sz w:val="22"/>
          <w:szCs w:val="22"/>
          <w:lang w:val="en-US"/>
        </w:rPr>
        <w:t>.</w:t>
      </w:r>
      <w:r w:rsidR="00266AD1" w:rsidRPr="0024293E">
        <w:rPr>
          <w:rFonts w:cs="Arial"/>
          <w:sz w:val="22"/>
          <w:szCs w:val="22"/>
          <w:lang w:val="en-US"/>
        </w:rPr>
        <w:t>2.2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1559F7A" w14:textId="77777777" w:rsidR="00C43133" w:rsidRDefault="001232A9" w:rsidP="00C43133">
      <w:pPr>
        <w:pStyle w:val="ListParagraph"/>
        <w:ind w:left="0"/>
        <w:rPr>
          <w:lang w:val="en-US"/>
        </w:rPr>
      </w:pPr>
      <w:r w:rsidRPr="00F102E6">
        <w:t xml:space="preserve">In </w:t>
      </w:r>
      <w:r w:rsidR="00C43133">
        <w:t>WF</w:t>
      </w:r>
      <w:r w:rsidR="00FC6324">
        <w:t xml:space="preserve"> </w:t>
      </w:r>
      <w:r w:rsidR="00FC6324">
        <w:fldChar w:fldCharType="begin"/>
      </w:r>
      <w:r w:rsidR="00FC6324">
        <w:instrText xml:space="preserve"> REF _Ref85044405 \w \h </w:instrText>
      </w:r>
      <w:r w:rsidR="00FC6324">
        <w:fldChar w:fldCharType="separate"/>
      </w:r>
      <w:r w:rsidR="00FC6324">
        <w:t>[1]</w:t>
      </w:r>
      <w:r w:rsidR="00FC6324">
        <w:fldChar w:fldCharType="end"/>
      </w:r>
      <w:r w:rsidR="00C43133">
        <w:t xml:space="preserve">, the </w:t>
      </w:r>
      <w:r w:rsidR="00EF4E03">
        <w:t>Case-6</w:t>
      </w:r>
      <w:r w:rsidR="00C43133" w:rsidRPr="00C43133">
        <w:rPr>
          <w:lang w:val="en-US"/>
        </w:rPr>
        <w:t xml:space="preserve"> t</w:t>
      </w:r>
      <w:r w:rsidR="00C43133">
        <w:rPr>
          <w:lang w:val="en-US"/>
        </w:rPr>
        <w:t>iming related is stated below:</w:t>
      </w:r>
    </w:p>
    <w:p w14:paraId="0420CC70" w14:textId="77777777" w:rsidR="00354B0D" w:rsidRDefault="00354B0D" w:rsidP="00354B0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Timing error between [intra-node] MT TX and DU TX for case#6</w:t>
      </w:r>
    </w:p>
    <w:p w14:paraId="794FA68C" w14:textId="77777777" w:rsidR="00354B0D" w:rsidRPr="00354B0D" w:rsidRDefault="00354B0D" w:rsidP="00354B0D">
      <w:pPr>
        <w:pStyle w:val="ListParagraph"/>
        <w:ind w:left="0"/>
        <w:rPr>
          <w:rFonts w:eastAsiaTheme="minorEastAsia"/>
          <w:lang w:eastAsia="zh-CN"/>
        </w:rPr>
      </w:pPr>
    </w:p>
    <w:p w14:paraId="7FB53C18" w14:textId="77777777" w:rsidR="00354B0D" w:rsidRPr="00354B0D" w:rsidRDefault="00354B0D" w:rsidP="00354B0D">
      <w:pPr>
        <w:pStyle w:val="ListParagraph"/>
        <w:numPr>
          <w:ilvl w:val="0"/>
          <w:numId w:val="33"/>
        </w:numPr>
        <w:contextualSpacing/>
        <w:rPr>
          <w:lang w:eastAsia="zh-CN"/>
        </w:rPr>
      </w:pPr>
      <w:r w:rsidRPr="00354B0D">
        <w:rPr>
          <w:lang w:eastAsia="zh-CN"/>
        </w:rPr>
        <w:t xml:space="preserve">Option 1: To specify TAE between IAB-MT and IAB-DU in timing case #6 </w:t>
      </w:r>
    </w:p>
    <w:p w14:paraId="66CF7301" w14:textId="77777777" w:rsidR="00354B0D" w:rsidRPr="00354B0D" w:rsidRDefault="00354B0D" w:rsidP="00354B0D">
      <w:pPr>
        <w:pStyle w:val="ListParagraph"/>
        <w:numPr>
          <w:ilvl w:val="2"/>
          <w:numId w:val="33"/>
        </w:numPr>
        <w:contextualSpacing/>
        <w:rPr>
          <w:lang w:eastAsia="zh-CN"/>
        </w:rPr>
      </w:pPr>
      <w:r w:rsidRPr="00354B0D">
        <w:rPr>
          <w:lang w:eastAsia="zh-CN"/>
        </w:rPr>
        <w:t>The requirement value is min (3us , 4.69 / (SCS/15 kHz) µs.</w:t>
      </w:r>
    </w:p>
    <w:p w14:paraId="3F7BEB2B" w14:textId="77777777" w:rsidR="00354B0D" w:rsidRPr="00354B0D" w:rsidRDefault="00354B0D" w:rsidP="00354B0D">
      <w:pPr>
        <w:pStyle w:val="ListParagraph"/>
        <w:numPr>
          <w:ilvl w:val="0"/>
          <w:numId w:val="33"/>
        </w:numPr>
        <w:contextualSpacing/>
        <w:rPr>
          <w:lang w:eastAsia="zh-CN"/>
        </w:rPr>
      </w:pPr>
      <w:r w:rsidRPr="00354B0D">
        <w:rPr>
          <w:lang w:eastAsia="zh-CN"/>
        </w:rPr>
        <w:t>Option 2: No TAE between IAB-MT and IAB-DU</w:t>
      </w:r>
    </w:p>
    <w:p w14:paraId="0FF9A97D" w14:textId="77777777" w:rsidR="00354B0D" w:rsidRPr="00354B0D" w:rsidRDefault="00354B0D" w:rsidP="00354B0D">
      <w:pPr>
        <w:pStyle w:val="ListParagraph"/>
        <w:ind w:left="840"/>
        <w:rPr>
          <w:lang w:eastAsia="zh-CN"/>
        </w:rPr>
      </w:pPr>
    </w:p>
    <w:p w14:paraId="162B20F2" w14:textId="77777777" w:rsidR="00354B0D" w:rsidRPr="00354B0D" w:rsidRDefault="00354B0D" w:rsidP="00354B0D">
      <w:pPr>
        <w:rPr>
          <w:b/>
          <w:u w:val="single"/>
          <w:lang w:eastAsia="ko-KR"/>
        </w:rPr>
      </w:pPr>
      <w:r w:rsidRPr="00354B0D">
        <w:rPr>
          <w:b/>
          <w:u w:val="single"/>
          <w:lang w:eastAsia="ko-KR"/>
        </w:rPr>
        <w:t>Timing error between parent IAB DU and Child IAB for case#6</w:t>
      </w:r>
    </w:p>
    <w:p w14:paraId="0F9BAD46" w14:textId="77777777" w:rsidR="00354B0D" w:rsidRPr="00354B0D" w:rsidRDefault="00354B0D" w:rsidP="00354B0D">
      <w:pPr>
        <w:rPr>
          <w:bCs/>
          <w:lang w:eastAsia="zh-CN"/>
        </w:rPr>
      </w:pPr>
      <w:r w:rsidRPr="00354B0D">
        <w:rPr>
          <w:bCs/>
          <w:lang w:eastAsia="zh-CN"/>
        </w:rPr>
        <w:t>Agreement:</w:t>
      </w:r>
    </w:p>
    <w:p w14:paraId="6253033C" w14:textId="77777777" w:rsidR="00354B0D" w:rsidRPr="00354B0D" w:rsidRDefault="00354B0D" w:rsidP="00354B0D">
      <w:pPr>
        <w:pStyle w:val="ListParagraph"/>
        <w:numPr>
          <w:ilvl w:val="0"/>
          <w:numId w:val="32"/>
        </w:numPr>
        <w:contextualSpacing/>
        <w:rPr>
          <w:rFonts w:asciiTheme="minorHAnsi" w:eastAsiaTheme="minorEastAsia" w:hAnsiTheme="minorHAnsi" w:cstheme="minorBidi"/>
          <w:lang w:eastAsia="zh-CN"/>
        </w:rPr>
      </w:pPr>
      <w:r w:rsidRPr="00354B0D">
        <w:rPr>
          <w:lang w:eastAsia="zh-CN"/>
        </w:rPr>
        <w:t xml:space="preserve">This is out of RF scope . No specific requirements will be specified from RF requirements aspect. </w:t>
      </w:r>
    </w:p>
    <w:p w14:paraId="7B032CAA" w14:textId="77777777" w:rsidR="00F1454D" w:rsidRPr="00F1454D" w:rsidRDefault="00F1454D" w:rsidP="00C43133">
      <w:pPr>
        <w:pStyle w:val="ListParagraph"/>
        <w:ind w:left="0"/>
      </w:pPr>
    </w:p>
    <w:p w14:paraId="43D57A75" w14:textId="1BC7B968" w:rsidR="001232A9" w:rsidRPr="00050E06" w:rsidRDefault="001232A9" w:rsidP="001232A9">
      <w:r w:rsidRPr="00050E06">
        <w:t xml:space="preserve">In this paper, we present our view on the </w:t>
      </w:r>
      <w:r w:rsidR="00BF17AA" w:rsidRPr="00050E06">
        <w:t xml:space="preserve">timing </w:t>
      </w:r>
      <w:r w:rsidRPr="00050E06">
        <w:t>aspect.</w:t>
      </w:r>
    </w:p>
    <w:p w14:paraId="6FC7A85A" w14:textId="77777777" w:rsidR="00304615" w:rsidRPr="00F102E6" w:rsidRDefault="00DC670C" w:rsidP="00304615">
      <w:pPr>
        <w:pStyle w:val="Heading1"/>
      </w:pPr>
      <w:r w:rsidRPr="00F102E6">
        <w:t>Discussion</w:t>
      </w:r>
    </w:p>
    <w:p w14:paraId="00E29E00" w14:textId="3AD61EA7" w:rsidR="00384660" w:rsidRDefault="00384660" w:rsidP="00384660">
      <w:pPr>
        <w:pStyle w:val="Heading2"/>
      </w:pPr>
      <w:r>
        <w:t>Further discussion on TAE between MT and DU</w:t>
      </w:r>
    </w:p>
    <w:p w14:paraId="517F506C" w14:textId="49A6038A" w:rsidR="00163BC9" w:rsidRDefault="009E29BD" w:rsidP="00163BC9">
      <w:pPr>
        <w:pStyle w:val="ListParagraph"/>
        <w:spacing w:after="0" w:line="256" w:lineRule="auto"/>
        <w:ind w:left="0"/>
        <w:contextualSpacing/>
        <w:textAlignment w:val="baseline"/>
        <w:rPr>
          <w:rFonts w:cs="Times"/>
        </w:rPr>
      </w:pPr>
      <w:r>
        <w:rPr>
          <w:rFonts w:cs="Times"/>
        </w:rPr>
        <w:t>Case-6</w:t>
      </w:r>
      <w:r w:rsidR="006A127C">
        <w:rPr>
          <w:rFonts w:cs="Times"/>
        </w:rPr>
        <w:t xml:space="preserve"> timing</w:t>
      </w:r>
      <w:r w:rsidR="001143F5">
        <w:rPr>
          <w:rFonts w:cs="Times"/>
        </w:rPr>
        <w:t xml:space="preserve"> generically means the simultaneous transmission of the IAB-MT and IAB-DU at an IAB-node, it could be the case that </w:t>
      </w:r>
      <w:r w:rsidR="006A127C">
        <w:rPr>
          <w:rFonts w:cs="Times"/>
        </w:rPr>
        <w:t>the IAB-MT and IAB-DU transmit at different sector</w:t>
      </w:r>
      <w:r w:rsidR="001143F5">
        <w:rPr>
          <w:rFonts w:cs="Times"/>
        </w:rPr>
        <w:t>s</w:t>
      </w:r>
      <w:r w:rsidR="006A127C">
        <w:rPr>
          <w:rFonts w:cs="Times"/>
        </w:rPr>
        <w:t xml:space="preserve"> simultaneously within </w:t>
      </w:r>
      <w:r w:rsidR="001143F5">
        <w:rPr>
          <w:rFonts w:cs="Times"/>
        </w:rPr>
        <w:t>the same</w:t>
      </w:r>
      <w:r w:rsidR="006A127C">
        <w:rPr>
          <w:rFonts w:cs="Times"/>
        </w:rPr>
        <w:t xml:space="preserve"> IAB</w:t>
      </w:r>
      <w:r>
        <w:rPr>
          <w:rFonts w:cs="Times"/>
        </w:rPr>
        <w:t>-</w:t>
      </w:r>
      <w:r w:rsidR="006A127C">
        <w:rPr>
          <w:rFonts w:cs="Times"/>
        </w:rPr>
        <w:t>node</w:t>
      </w:r>
      <w:r w:rsidR="001143F5">
        <w:rPr>
          <w:rFonts w:cs="Times"/>
        </w:rPr>
        <w:t xml:space="preserve"> as shown in</w:t>
      </w:r>
      <w:r>
        <w:rPr>
          <w:rFonts w:cs="Times"/>
        </w:rPr>
        <w:t xml:space="preserve"> </w:t>
      </w:r>
      <w:r w:rsidR="006A127C">
        <w:rPr>
          <w:rFonts w:cs="Times"/>
        </w:rPr>
        <w:fldChar w:fldCharType="begin"/>
      </w:r>
      <w:r w:rsidR="006A127C">
        <w:rPr>
          <w:rFonts w:cs="Times"/>
        </w:rPr>
        <w:instrText xml:space="preserve"> REF _Ref90027682 \h </w:instrText>
      </w:r>
      <w:r w:rsidR="006A127C">
        <w:rPr>
          <w:rFonts w:cs="Times"/>
        </w:rPr>
      </w:r>
      <w:r w:rsidR="006A127C">
        <w:rPr>
          <w:rFonts w:cs="Times"/>
        </w:rPr>
        <w:fldChar w:fldCharType="separate"/>
      </w:r>
      <w:r w:rsidR="006A127C" w:rsidRPr="72767FF4">
        <w:rPr>
          <w:noProof/>
        </w:rPr>
        <w:t>F</w:t>
      </w:r>
      <w:r w:rsidR="006A127C">
        <w:rPr>
          <w:rFonts w:cs="Times"/>
        </w:rPr>
        <w:fldChar w:fldCharType="end"/>
      </w:r>
      <w:r w:rsidR="002F56ED">
        <w:rPr>
          <w:rFonts w:cs="Times"/>
        </w:rPr>
        <w:t>i</w:t>
      </w:r>
      <w:r w:rsidR="006A127C" w:rsidRPr="72767FF4">
        <w:t xml:space="preserve">gure </w:t>
      </w:r>
      <w:r w:rsidR="006A127C" w:rsidRPr="72767FF4">
        <w:rPr>
          <w:noProof/>
        </w:rPr>
        <w:t>1</w:t>
      </w:r>
      <w:r w:rsidR="006A127C">
        <w:rPr>
          <w:rFonts w:cs="Times"/>
        </w:rPr>
        <w:t xml:space="preserve">. In such case, </w:t>
      </w:r>
      <w:r w:rsidR="001143F5">
        <w:rPr>
          <w:rFonts w:cs="Times"/>
        </w:rPr>
        <w:t>the IAB-MT and IAB-DU could be transmitting alone in the sector</w:t>
      </w:r>
      <w:r w:rsidR="002F56ED">
        <w:rPr>
          <w:rFonts w:cs="Times"/>
        </w:rPr>
        <w:t xml:space="preserve"> and </w:t>
      </w:r>
      <w:r w:rsidR="001143F5">
        <w:rPr>
          <w:rFonts w:cs="Times"/>
        </w:rPr>
        <w:t xml:space="preserve">setting the TAE between the IAB-MT and IAB-DU does not make sense as there could be only IAB-MT transmitting in one radio unit and there is no companion IAB-DU timing </w:t>
      </w:r>
      <w:r w:rsidR="002F56ED">
        <w:rPr>
          <w:rFonts w:cs="Times"/>
        </w:rPr>
        <w:t xml:space="preserve">in the same radio </w:t>
      </w:r>
      <w:r w:rsidR="001143F5">
        <w:rPr>
          <w:rFonts w:cs="Times"/>
        </w:rPr>
        <w:t xml:space="preserve">to compare with.  </w:t>
      </w:r>
    </w:p>
    <w:p w14:paraId="1C3D316D" w14:textId="77777777" w:rsidR="00163BC9" w:rsidRDefault="00163BC9" w:rsidP="00163BC9">
      <w:pPr>
        <w:pStyle w:val="ListParagraph"/>
        <w:spacing w:after="0" w:line="256" w:lineRule="auto"/>
        <w:ind w:left="0"/>
        <w:contextualSpacing/>
        <w:textAlignment w:val="baseline"/>
        <w:rPr>
          <w:rFonts w:cs="Times"/>
        </w:rPr>
      </w:pPr>
    </w:p>
    <w:p w14:paraId="729DF58A" w14:textId="28E9EEED" w:rsidR="00163BC9" w:rsidRDefault="00D63FF1" w:rsidP="00A25F65">
      <w:pPr>
        <w:pStyle w:val="ListParagraph"/>
        <w:spacing w:after="0" w:line="256" w:lineRule="auto"/>
        <w:ind w:left="0"/>
        <w:contextualSpacing/>
        <w:jc w:val="center"/>
        <w:textAlignment w:val="baseline"/>
      </w:pPr>
      <w:r>
        <w:rPr>
          <w:noProof/>
        </w:rPr>
        <w:object w:dxaOrig="11593" w:dyaOrig="5365" w14:anchorId="65F485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pt;height:169pt" o:ole="">
            <v:imagedata r:id="rId11" o:title=""/>
          </v:shape>
          <o:OLEObject Type="Embed" ProgID="Visio.Drawing.15" ShapeID="_x0000_i1025" DrawAspect="Content" ObjectID="_1706364356" r:id="rId12"/>
        </w:object>
      </w:r>
    </w:p>
    <w:p w14:paraId="30E1B242" w14:textId="70F5CFFB" w:rsidR="00163BC9" w:rsidRDefault="00EA1A96" w:rsidP="00533723">
      <w:pPr>
        <w:pStyle w:val="Caption"/>
        <w:ind w:firstLine="720"/>
        <w:jc w:val="center"/>
        <w:rPr>
          <w:rFonts w:cs="Times"/>
        </w:rPr>
      </w:pPr>
      <w:bookmarkStart w:id="0" w:name="_Ref9002768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171E3">
        <w:rPr>
          <w:noProof/>
        </w:rPr>
        <w:t>1</w:t>
      </w:r>
      <w:r>
        <w:fldChar w:fldCharType="end"/>
      </w:r>
      <w:bookmarkEnd w:id="0"/>
      <w:r>
        <w:t xml:space="preserve">: </w:t>
      </w:r>
      <w:r w:rsidR="00163BC9">
        <w:t>IAB-MT and IAB-DU transmit simultaneously in different sector</w:t>
      </w:r>
      <w:r w:rsidR="00CC2193">
        <w:t>s</w:t>
      </w:r>
      <w:r w:rsidR="00163BC9">
        <w:t>.</w:t>
      </w:r>
    </w:p>
    <w:p w14:paraId="5D806305" w14:textId="68A0CAD2" w:rsidR="006A127C" w:rsidRDefault="002F56ED" w:rsidP="006A127C">
      <w:pPr>
        <w:pStyle w:val="Observation"/>
      </w:pPr>
      <w:bookmarkStart w:id="1" w:name="_Ref92729594"/>
      <w:bookmarkStart w:id="2" w:name="_Ref94613641"/>
      <w:r>
        <w:lastRenderedPageBreak/>
        <w:t xml:space="preserve">When </w:t>
      </w:r>
      <w:r w:rsidR="006A127C">
        <w:t>IAB-MT transmit</w:t>
      </w:r>
      <w:r>
        <w:t>s alone</w:t>
      </w:r>
      <w:r w:rsidR="006A127C">
        <w:t xml:space="preserve"> in DL time slot in one sector and IAB-DU simultaneously transmit in another sector</w:t>
      </w:r>
      <w:bookmarkEnd w:id="1"/>
      <w:r>
        <w:t xml:space="preserve"> for case-6 timing, there is no “TAE” between IAB-MT and IAB-DU.</w:t>
      </w:r>
      <w:bookmarkEnd w:id="2"/>
    </w:p>
    <w:p w14:paraId="55D0C90F" w14:textId="27ECEA14" w:rsidR="008E7E80" w:rsidRDefault="008E7E80" w:rsidP="008E7E80">
      <w:pPr>
        <w:pStyle w:val="ListParagraph"/>
        <w:spacing w:after="0" w:line="256" w:lineRule="auto"/>
        <w:ind w:left="0"/>
        <w:contextualSpacing/>
        <w:textAlignment w:val="baseline"/>
        <w:rPr>
          <w:lang w:eastAsia="zh-CN"/>
        </w:rPr>
      </w:pPr>
      <w:r>
        <w:rPr>
          <w:lang w:eastAsia="zh-CN"/>
        </w:rPr>
        <w:t>Another case is the IAB-MT and IAB-DU transmit simultaneously in the same radio unit. If considering the TAE between IAB-MT and its co-located IAB-DU</w:t>
      </w:r>
      <w:r w:rsidR="00384660">
        <w:rPr>
          <w:lang w:eastAsia="zh-CN"/>
        </w:rPr>
        <w:t xml:space="preserve"> and considering also the IAB-DU has 3 us cell phase requirement, t</w:t>
      </w:r>
      <w:r>
        <w:rPr>
          <w:lang w:eastAsia="zh-CN"/>
        </w:rPr>
        <w:t xml:space="preserve">his will make the IAB-MT timing become 3us + TAE as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_Ref90027411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. The IAB-MT and IAB-DU operate in different cell and if IAB-MT </w:t>
      </w:r>
      <w:r w:rsidR="001A7E02">
        <w:rPr>
          <w:lang w:eastAsia="zh-CN"/>
        </w:rPr>
        <w:t xml:space="preserve">does not follow </w:t>
      </w:r>
      <w:r>
        <w:rPr>
          <w:lang w:eastAsia="zh-CN"/>
        </w:rPr>
        <w:t xml:space="preserve">the cell phase sync requirement, there can be interference between cells. </w:t>
      </w:r>
      <w:r w:rsidR="00AC4D90">
        <w:rPr>
          <w:lang w:eastAsia="zh-CN"/>
        </w:rPr>
        <w:t xml:space="preserve">However, </w:t>
      </w:r>
      <w:r w:rsidR="00FC01F1">
        <w:rPr>
          <w:lang w:eastAsia="zh-CN"/>
        </w:rPr>
        <w:t>such interference issue cannot be solved by setting the TAE requirement</w:t>
      </w:r>
      <w:r w:rsidR="006056C6">
        <w:rPr>
          <w:lang w:eastAsia="zh-CN"/>
        </w:rPr>
        <w:t xml:space="preserve">. </w:t>
      </w:r>
      <w:r w:rsidR="00FC01F1">
        <w:rPr>
          <w:lang w:eastAsia="zh-CN"/>
        </w:rPr>
        <w:t xml:space="preserve"> </w:t>
      </w:r>
      <w:r w:rsidR="006056C6">
        <w:rPr>
          <w:lang w:eastAsia="zh-CN"/>
        </w:rPr>
        <w:t xml:space="preserve">Even if the </w:t>
      </w:r>
      <w:r>
        <w:rPr>
          <w:lang w:eastAsia="zh-CN"/>
        </w:rPr>
        <w:t>additional TAE takes the budget of the IAB-DU cell phase sync requirement</w:t>
      </w:r>
      <w:r w:rsidR="00C835F6">
        <w:rPr>
          <w:lang w:eastAsia="zh-CN"/>
        </w:rPr>
        <w:t xml:space="preserve"> in </w:t>
      </w:r>
      <w:r w:rsidR="00C835F6">
        <w:rPr>
          <w:lang w:eastAsia="zh-CN"/>
        </w:rPr>
        <w:fldChar w:fldCharType="begin"/>
      </w:r>
      <w:r w:rsidR="00C835F6">
        <w:rPr>
          <w:lang w:eastAsia="zh-CN"/>
        </w:rPr>
        <w:instrText xml:space="preserve"> REF _Ref92276674 \h </w:instrText>
      </w:r>
      <w:r w:rsidR="00C835F6">
        <w:rPr>
          <w:lang w:eastAsia="zh-CN"/>
        </w:rPr>
      </w:r>
      <w:r w:rsidR="00C835F6">
        <w:rPr>
          <w:lang w:eastAsia="zh-CN"/>
        </w:rPr>
        <w:fldChar w:fldCharType="separate"/>
      </w:r>
      <w:r w:rsidR="00C835F6">
        <w:t xml:space="preserve">Figure </w:t>
      </w:r>
      <w:r w:rsidR="00C835F6">
        <w:rPr>
          <w:noProof/>
        </w:rPr>
        <w:t>3</w:t>
      </w:r>
      <w:r w:rsidR="00C835F6">
        <w:rPr>
          <w:lang w:eastAsia="zh-CN"/>
        </w:rPr>
        <w:fldChar w:fldCharType="end"/>
      </w:r>
      <w:r>
        <w:rPr>
          <w:lang w:eastAsia="zh-CN"/>
        </w:rPr>
        <w:t>,</w:t>
      </w:r>
      <w:r w:rsidR="006056C6">
        <w:rPr>
          <w:lang w:eastAsia="zh-CN"/>
        </w:rPr>
        <w:t xml:space="preserve"> there is a need for a cell phase sync requirement on IAB-MT transmitting in DL time slot which is not in place in specification.</w:t>
      </w:r>
      <w:r>
        <w:rPr>
          <w:lang w:eastAsia="zh-CN"/>
        </w:rPr>
        <w:t xml:space="preserve"> Considering the IAB-MT and IAB-DU in different sector/radio unit scenario in </w:t>
      </w:r>
      <w:r w:rsidR="001F6E96">
        <w:rPr>
          <w:lang w:eastAsia="zh-CN"/>
        </w:rPr>
        <w:fldChar w:fldCharType="begin"/>
      </w:r>
      <w:r w:rsidR="001F6E96">
        <w:rPr>
          <w:lang w:eastAsia="zh-CN"/>
        </w:rPr>
        <w:instrText xml:space="preserve"> REF _Ref95214946 \h </w:instrText>
      </w:r>
      <w:r w:rsidR="001F6E96">
        <w:rPr>
          <w:lang w:eastAsia="zh-CN"/>
        </w:rPr>
      </w:r>
      <w:r w:rsidR="001F6E96">
        <w:rPr>
          <w:lang w:eastAsia="zh-CN"/>
        </w:rPr>
        <w:fldChar w:fldCharType="separate"/>
      </w:r>
      <w:r w:rsidR="001F6E96">
        <w:t xml:space="preserve">Figure </w:t>
      </w:r>
      <w:r w:rsidR="001F6E96">
        <w:rPr>
          <w:noProof/>
        </w:rPr>
        <w:t>4</w:t>
      </w:r>
      <w:r w:rsidR="001F6E96"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_Ref90027682 \h </w:instrText>
      </w:r>
      <w:r>
        <w:rPr>
          <w:lang w:eastAsia="zh-CN"/>
        </w:rPr>
      </w:r>
      <w:r w:rsidR="00C559F3">
        <w:rPr>
          <w:lang w:eastAsia="zh-CN"/>
        </w:rPr>
        <w:fldChar w:fldCharType="separate"/>
      </w:r>
      <w:r>
        <w:rPr>
          <w:lang w:eastAsia="zh-CN"/>
        </w:rPr>
        <w:fldChar w:fldCharType="end"/>
      </w:r>
      <w:r>
        <w:rPr>
          <w:lang w:eastAsia="zh-CN"/>
        </w:rPr>
        <w:t>,</w:t>
      </w:r>
      <w:r w:rsidR="002211B6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="00162DC5">
        <w:rPr>
          <w:lang w:eastAsia="zh-CN"/>
        </w:rPr>
        <w:t xml:space="preserve">there is implementation flexibility </w:t>
      </w:r>
      <w:r w:rsidR="001E3AD4">
        <w:rPr>
          <w:lang w:eastAsia="zh-CN"/>
        </w:rPr>
        <w:t>if the IAB-MT should follow the cell phase sync when transmitting in DL time slot.</w:t>
      </w:r>
      <w:r>
        <w:rPr>
          <w:lang w:eastAsia="zh-CN"/>
        </w:rPr>
        <w:t xml:space="preserve"> From the above discussion</w:t>
      </w:r>
      <w:r w:rsidR="00503504">
        <w:rPr>
          <w:lang w:eastAsia="zh-CN"/>
        </w:rPr>
        <w:t>,</w:t>
      </w:r>
      <w:r>
        <w:rPr>
          <w:lang w:eastAsia="zh-CN"/>
        </w:rPr>
        <w:t xml:space="preserve"> we think </w:t>
      </w:r>
      <w:r w:rsidR="00384660">
        <w:rPr>
          <w:lang w:eastAsia="zh-CN"/>
        </w:rPr>
        <w:t>there is</w:t>
      </w:r>
      <w:r w:rsidR="00E177CD">
        <w:rPr>
          <w:lang w:eastAsia="zh-CN"/>
        </w:rPr>
        <w:t xml:space="preserve"> a need to solve the cell interference issue </w:t>
      </w:r>
      <w:r w:rsidR="00D05891">
        <w:rPr>
          <w:lang w:eastAsia="zh-CN"/>
        </w:rPr>
        <w:t xml:space="preserve">first and there is </w:t>
      </w:r>
      <w:r w:rsidR="00384660">
        <w:rPr>
          <w:lang w:eastAsia="zh-CN"/>
        </w:rPr>
        <w:t>no need to set the</w:t>
      </w:r>
      <w:r>
        <w:rPr>
          <w:lang w:eastAsia="zh-CN"/>
        </w:rPr>
        <w:t xml:space="preserve"> TAE between IAB-MT and IAB-DU. </w:t>
      </w:r>
    </w:p>
    <w:p w14:paraId="4245B77C" w14:textId="77777777" w:rsidR="00E171E3" w:rsidRDefault="00E171E3" w:rsidP="008E7E80">
      <w:pPr>
        <w:pStyle w:val="ListParagraph"/>
        <w:spacing w:after="0" w:line="256" w:lineRule="auto"/>
        <w:ind w:left="0"/>
        <w:contextualSpacing/>
        <w:textAlignment w:val="baseline"/>
        <w:rPr>
          <w:lang w:eastAsia="zh-CN"/>
        </w:rPr>
      </w:pPr>
    </w:p>
    <w:p w14:paraId="45BE3A16" w14:textId="77777777" w:rsidR="008E7E80" w:rsidRDefault="008E7E80" w:rsidP="008E7E80">
      <w:pPr>
        <w:pStyle w:val="ListParagraph"/>
        <w:spacing w:after="0" w:line="256" w:lineRule="auto"/>
        <w:ind w:left="0"/>
        <w:contextualSpacing/>
        <w:textAlignment w:val="baseline"/>
        <w:rPr>
          <w:rFonts w:cs="Times"/>
          <w:b/>
          <w:bCs/>
        </w:rPr>
      </w:pPr>
    </w:p>
    <w:p w14:paraId="2DC73E94" w14:textId="536898BE" w:rsidR="008E7E80" w:rsidRDefault="008E7E80" w:rsidP="008E7E80">
      <w:pPr>
        <w:pStyle w:val="Observation"/>
        <w:rPr>
          <w:lang w:eastAsia="zh-CN"/>
        </w:rPr>
      </w:pPr>
      <w:bookmarkStart w:id="3" w:name="_Ref92729644"/>
      <w:r w:rsidRPr="00EA1A96">
        <w:t xml:space="preserve">TAE between IAB-MT and IAB-DU DL </w:t>
      </w:r>
      <w:bookmarkEnd w:id="3"/>
      <w:r w:rsidR="00EF7F21">
        <w:t>cannot solve the cell interference issue.</w:t>
      </w:r>
    </w:p>
    <w:p w14:paraId="7123DE45" w14:textId="77777777" w:rsidR="008E7E80" w:rsidRDefault="008E7E80" w:rsidP="008E7E80">
      <w:pPr>
        <w:pStyle w:val="ListParagraph"/>
        <w:spacing w:after="0" w:line="256" w:lineRule="auto"/>
        <w:ind w:left="0"/>
        <w:contextualSpacing/>
        <w:textAlignment w:val="baseline"/>
        <w:rPr>
          <w:lang w:eastAsia="zh-CN"/>
        </w:rPr>
      </w:pPr>
    </w:p>
    <w:p w14:paraId="0812ED03" w14:textId="77777777" w:rsidR="008E7E80" w:rsidRDefault="008E7E80" w:rsidP="008E7E80">
      <w:pPr>
        <w:pStyle w:val="ListParagraph"/>
        <w:spacing w:after="0" w:line="256" w:lineRule="auto"/>
        <w:contextualSpacing/>
        <w:textAlignment w:val="baseline"/>
        <w:rPr>
          <w:lang w:eastAsia="zh-CN"/>
        </w:rPr>
      </w:pPr>
    </w:p>
    <w:p w14:paraId="591B4DF3" w14:textId="77777777" w:rsidR="008E7E80" w:rsidRDefault="008E7E80" w:rsidP="008E7E80">
      <w:pPr>
        <w:pStyle w:val="ListParagraph"/>
        <w:numPr>
          <w:ilvl w:val="0"/>
          <w:numId w:val="30"/>
        </w:numPr>
        <w:spacing w:after="0" w:line="256" w:lineRule="auto"/>
        <w:contextualSpacing/>
        <w:jc w:val="center"/>
        <w:textAlignment w:val="baseline"/>
      </w:pPr>
      <w:r>
        <w:rPr>
          <w:noProof/>
        </w:rPr>
        <w:object w:dxaOrig="4728" w:dyaOrig="6888" w14:anchorId="22360BB1">
          <v:shape id="_x0000_i1026" type="#_x0000_t75" style="width:188.5pt;height:274.5pt" o:ole="">
            <v:imagedata r:id="rId13" o:title=""/>
          </v:shape>
          <o:OLEObject Type="Embed" ProgID="Visio.Drawing.15" ShapeID="_x0000_i1026" DrawAspect="Content" ObjectID="_1706364357" r:id="rId14"/>
        </w:object>
      </w:r>
    </w:p>
    <w:p w14:paraId="078A5685" w14:textId="5A856723" w:rsidR="008E7E80" w:rsidRDefault="008E7E80" w:rsidP="008E7E80">
      <w:pPr>
        <w:pStyle w:val="Caption"/>
        <w:jc w:val="center"/>
      </w:pPr>
      <w:bookmarkStart w:id="4" w:name="_Ref9002741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171E3">
        <w:rPr>
          <w:noProof/>
        </w:rPr>
        <w:t>2</w:t>
      </w:r>
      <w:r>
        <w:fldChar w:fldCharType="end"/>
      </w:r>
      <w:bookmarkEnd w:id="4"/>
      <w:r>
        <w:t>: TAE between IAB-MT and IAB-DU violates the cell phase sync requirement in RRM</w:t>
      </w:r>
    </w:p>
    <w:p w14:paraId="6125EDBA" w14:textId="77777777" w:rsidR="008E7E80" w:rsidRDefault="008E7E80" w:rsidP="008E7E80">
      <w:pPr>
        <w:ind w:left="2160" w:firstLine="720"/>
      </w:pPr>
      <w:r>
        <w:rPr>
          <w:noProof/>
        </w:rPr>
        <w:object w:dxaOrig="4728" w:dyaOrig="6888" w14:anchorId="0E6B4D76">
          <v:shape id="_x0000_i1027" type="#_x0000_t75" style="width:188.5pt;height:274.5pt" o:ole="">
            <v:imagedata r:id="rId15" o:title=""/>
          </v:shape>
          <o:OLEObject Type="Embed" ProgID="Visio.Drawing.15" ShapeID="_x0000_i1027" DrawAspect="Content" ObjectID="_1706364358" r:id="rId16"/>
        </w:object>
      </w:r>
    </w:p>
    <w:p w14:paraId="071DE85E" w14:textId="570EDCFC" w:rsidR="008E7E80" w:rsidRDefault="008E7E80" w:rsidP="008E7E80">
      <w:pPr>
        <w:pStyle w:val="Caption"/>
        <w:jc w:val="center"/>
      </w:pPr>
      <w:bookmarkStart w:id="5" w:name="_Ref9227667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171E3">
        <w:rPr>
          <w:noProof/>
        </w:rPr>
        <w:t>3</w:t>
      </w:r>
      <w:r>
        <w:fldChar w:fldCharType="end"/>
      </w:r>
      <w:bookmarkEnd w:id="5"/>
      <w:r>
        <w:t>:</w:t>
      </w:r>
      <w:r w:rsidRPr="00FE6B5A">
        <w:t xml:space="preserve"> </w:t>
      </w:r>
      <w:r>
        <w:t>TAE between IAB-MT and IAB-DU takes IAB-DU cell phase sync budget of 3 us</w:t>
      </w:r>
    </w:p>
    <w:p w14:paraId="2932E1BC" w14:textId="77777777" w:rsidR="00E171E3" w:rsidRDefault="00E171E3" w:rsidP="00117F2A"/>
    <w:p w14:paraId="54DC2AB1" w14:textId="0AC1CF98" w:rsidR="00E171E3" w:rsidRDefault="00E171E3" w:rsidP="00117F2A">
      <w:r>
        <w:rPr>
          <w:rFonts w:ascii="Ericsson Hilda" w:hAnsi="Ericsson Hilda"/>
          <w:noProof/>
          <w:lang w:val="en-US"/>
        </w:rPr>
        <w:drawing>
          <wp:inline distT="0" distB="0" distL="0" distR="0" wp14:anchorId="65688D95" wp14:editId="0C4694A9">
            <wp:extent cx="6264275" cy="285940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285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5B689" w14:textId="7CFF667B" w:rsidR="00E171E3" w:rsidRDefault="00E171E3" w:rsidP="00D05891">
      <w:pPr>
        <w:pStyle w:val="Caption"/>
        <w:ind w:firstLine="360"/>
      </w:pPr>
      <w:bookmarkStart w:id="6" w:name="_Ref9521494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6"/>
      <w:r>
        <w:t>: IAB</w:t>
      </w:r>
      <w:r w:rsidR="0011179D">
        <w:t xml:space="preserve">-MT and IAB-DU implementation </w:t>
      </w:r>
      <w:r w:rsidR="008452AC">
        <w:t xml:space="preserve">options </w:t>
      </w:r>
      <w:r w:rsidR="0011179D">
        <w:t>with certain TAE</w:t>
      </w:r>
    </w:p>
    <w:p w14:paraId="1AB828D0" w14:textId="77777777" w:rsidR="00EE12B9" w:rsidRPr="00EA1A96" w:rsidRDefault="00EE12B9" w:rsidP="00EE12B9">
      <w:pPr>
        <w:pStyle w:val="Proposal"/>
        <w:rPr>
          <w:lang w:eastAsia="zh-CN"/>
        </w:rPr>
      </w:pPr>
      <w:bookmarkStart w:id="7" w:name="_Ref95215606"/>
      <w:r>
        <w:t>There is no need on TAE if the IAB-MT follow the cell phase sync and this also solve the potential cell interference issue.</w:t>
      </w:r>
      <w:bookmarkEnd w:id="7"/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3FAA86AA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generic RAN4 work relating to the objectives focusing the timing aspect </w:t>
      </w:r>
      <w:r w:rsidR="00760997" w:rsidRPr="00F102E6">
        <w:t>with below proposal:</w:t>
      </w:r>
    </w:p>
    <w:p w14:paraId="0BFCF011" w14:textId="38C86133" w:rsidR="002B7D61" w:rsidRDefault="002B7D61" w:rsidP="009F5C86">
      <w:r>
        <w:fldChar w:fldCharType="begin"/>
      </w:r>
      <w:r>
        <w:instrText xml:space="preserve"> REF _Ref94613641 \n \h </w:instrText>
      </w:r>
      <w:r>
        <w:fldChar w:fldCharType="separate"/>
      </w:r>
      <w:r w:rsidR="00E43E08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_Ref94613641 \h </w:instrText>
      </w:r>
      <w:r>
        <w:fldChar w:fldCharType="separate"/>
      </w:r>
      <w:r w:rsidR="00E43E08">
        <w:t>When IAB-MT transmits alone in DL time slot in one sector and IAB-DU simultaneously transmit in another sector for case-6 timing, there is no “TAE” between IAB-MT and IAB-DU.</w:t>
      </w:r>
      <w:r>
        <w:fldChar w:fldCharType="end"/>
      </w:r>
    </w:p>
    <w:p w14:paraId="4CE4ABD3" w14:textId="18FD1FFF" w:rsidR="002B7D61" w:rsidRDefault="002B7D61" w:rsidP="009F5C86">
      <w:r>
        <w:lastRenderedPageBreak/>
        <w:fldChar w:fldCharType="begin"/>
      </w:r>
      <w:r>
        <w:instrText xml:space="preserve"> REF _Ref92729644 \n \h </w:instrText>
      </w:r>
      <w:r>
        <w:fldChar w:fldCharType="separate"/>
      </w:r>
      <w:r w:rsidR="00E43E08"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_Ref92729644 \h </w:instrText>
      </w:r>
      <w:r>
        <w:fldChar w:fldCharType="separate"/>
      </w:r>
      <w:r w:rsidR="00E43E08" w:rsidRPr="00EA1A96">
        <w:t xml:space="preserve">TAE between IAB-MT and IAB-DU DL </w:t>
      </w:r>
      <w:r>
        <w:fldChar w:fldCharType="end"/>
      </w:r>
    </w:p>
    <w:p w14:paraId="0E04AC6A" w14:textId="42A3107A" w:rsidR="00D05891" w:rsidRDefault="00D05891" w:rsidP="009F5C86">
      <w:r>
        <w:fldChar w:fldCharType="begin"/>
      </w:r>
      <w:r>
        <w:instrText xml:space="preserve"> REF _Ref95215606 \n \h </w:instrText>
      </w:r>
      <w:r>
        <w:fldChar w:fldCharType="separate"/>
      </w:r>
      <w:r w:rsidR="00E43E08"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_Ref95215606 \h </w:instrText>
      </w:r>
      <w:r>
        <w:fldChar w:fldCharType="separate"/>
      </w:r>
      <w:r w:rsidR="00E43E08">
        <w:t>There is no need on TAE if the IAB-MT follow the cell phase sync and this also solve the potential cell interference issue.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6D5F9561" w14:textId="11A89F9E" w:rsidR="00704252" w:rsidRPr="006A7466" w:rsidRDefault="00BD26B4" w:rsidP="00704252">
      <w:pPr>
        <w:numPr>
          <w:ilvl w:val="0"/>
          <w:numId w:val="9"/>
        </w:numPr>
      </w:pPr>
      <w:bookmarkStart w:id="8" w:name="_Ref85044405"/>
      <w:r w:rsidRPr="00BD26B4">
        <w:rPr>
          <w:lang w:val="en-US" w:eastAsia="ja-JP"/>
        </w:rPr>
        <w:t>R4-2203019</w:t>
      </w:r>
      <w:r w:rsidR="00704252" w:rsidRPr="0055789D">
        <w:rPr>
          <w:lang w:val="en-US" w:eastAsia="ja-JP"/>
        </w:rPr>
        <w:t xml:space="preserve">, </w:t>
      </w:r>
      <w:r w:rsidRPr="00BD26B4">
        <w:rPr>
          <w:lang w:val="en-US" w:eastAsia="ja-JP"/>
        </w:rPr>
        <w:t>WF on timing enhancement for eIAB</w:t>
      </w:r>
      <w:r w:rsidR="00704252">
        <w:rPr>
          <w:lang w:val="en-US" w:eastAsia="ja-JP"/>
        </w:rPr>
        <w:t xml:space="preserve">, </w:t>
      </w:r>
      <w:bookmarkEnd w:id="8"/>
      <w:r>
        <w:rPr>
          <w:lang w:val="en-US" w:eastAsia="ja-JP"/>
        </w:rPr>
        <w:t>Nokia</w:t>
      </w:r>
    </w:p>
    <w:p w14:paraId="7B048D06" w14:textId="752EB942" w:rsidR="006A7466" w:rsidRDefault="00BD26B4" w:rsidP="00704252">
      <w:pPr>
        <w:numPr>
          <w:ilvl w:val="0"/>
          <w:numId w:val="9"/>
        </w:numPr>
      </w:pPr>
      <w:r w:rsidRPr="00BD26B4">
        <w:t>R4-2202735</w:t>
      </w:r>
      <w:r>
        <w:t>,</w:t>
      </w:r>
      <w:r w:rsidRPr="00BD26B4">
        <w:tab/>
        <w:t>Email discussion summary: [101-bis-e][218] NR_IAB_enh_RRM</w:t>
      </w:r>
      <w:r>
        <w:t>, ZTE</w:t>
      </w:r>
    </w:p>
    <w:p w14:paraId="1C86146C" w14:textId="340A4AB7" w:rsidR="00FD6699" w:rsidRPr="00A65E6C" w:rsidRDefault="00FD6699" w:rsidP="00704252">
      <w:pPr>
        <w:numPr>
          <w:ilvl w:val="0"/>
          <w:numId w:val="9"/>
        </w:numPr>
      </w:pPr>
      <w:r w:rsidRPr="00FD6699">
        <w:t>R4-2201701</w:t>
      </w:r>
      <w:r>
        <w:t xml:space="preserve">, </w:t>
      </w:r>
      <w:r w:rsidRPr="00FD6699">
        <w:t>IAB MT /DU Case-6 timing</w:t>
      </w:r>
      <w:r>
        <w:t>, Ericsson</w:t>
      </w:r>
    </w:p>
    <w:p w14:paraId="07BAB7B1" w14:textId="77777777" w:rsidR="00210ACF" w:rsidRPr="00F102E6" w:rsidRDefault="00210ACF" w:rsidP="00F102E6">
      <w:pPr>
        <w:rPr>
          <w:lang w:eastAsia="ja-JP"/>
        </w:rPr>
      </w:pPr>
    </w:p>
    <w:sectPr w:rsidR="00210ACF" w:rsidRPr="00F102E6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2E88E" w14:textId="77777777" w:rsidR="0014104D" w:rsidRDefault="0014104D">
      <w:r>
        <w:separator/>
      </w:r>
    </w:p>
  </w:endnote>
  <w:endnote w:type="continuationSeparator" w:id="0">
    <w:p w14:paraId="6F3D802B" w14:textId="77777777" w:rsidR="0014104D" w:rsidRDefault="0014104D">
      <w:r>
        <w:continuationSeparator/>
      </w:r>
    </w:p>
  </w:endnote>
  <w:endnote w:type="continuationNotice" w:id="1">
    <w:p w14:paraId="0F1A4807" w14:textId="77777777" w:rsidR="0014104D" w:rsidRDefault="001410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50971" w14:textId="77777777" w:rsidR="0014104D" w:rsidRDefault="0014104D">
      <w:r>
        <w:separator/>
      </w:r>
    </w:p>
  </w:footnote>
  <w:footnote w:type="continuationSeparator" w:id="0">
    <w:p w14:paraId="3DA52654" w14:textId="77777777" w:rsidR="0014104D" w:rsidRDefault="0014104D">
      <w:r>
        <w:continuationSeparator/>
      </w:r>
    </w:p>
  </w:footnote>
  <w:footnote w:type="continuationNotice" w:id="1">
    <w:p w14:paraId="686BD252" w14:textId="77777777" w:rsidR="0014104D" w:rsidRDefault="001410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A31E1"/>
    <w:multiLevelType w:val="hybridMultilevel"/>
    <w:tmpl w:val="D6D2F59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17783"/>
    <w:multiLevelType w:val="hybridMultilevel"/>
    <w:tmpl w:val="C10A49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31E89"/>
    <w:multiLevelType w:val="multilevel"/>
    <w:tmpl w:val="12B31E89"/>
    <w:lvl w:ilvl="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B73434"/>
    <w:multiLevelType w:val="multilevel"/>
    <w:tmpl w:val="12B7343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B81F3E"/>
    <w:multiLevelType w:val="hybridMultilevel"/>
    <w:tmpl w:val="7D8AB22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913B00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44138"/>
    <w:multiLevelType w:val="hybridMultilevel"/>
    <w:tmpl w:val="17AA36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16833"/>
    <w:multiLevelType w:val="multilevel"/>
    <w:tmpl w:val="3B016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9E5C0F"/>
    <w:multiLevelType w:val="hybridMultilevel"/>
    <w:tmpl w:val="FADA33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A4CEA"/>
    <w:multiLevelType w:val="hybridMultilevel"/>
    <w:tmpl w:val="F20C72D2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9F55BB"/>
    <w:multiLevelType w:val="multilevel"/>
    <w:tmpl w:val="4B9F55B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8951E84"/>
    <w:multiLevelType w:val="multilevel"/>
    <w:tmpl w:val="58951E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8AF02FF"/>
    <w:multiLevelType w:val="hybridMultilevel"/>
    <w:tmpl w:val="2528DBA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9822754"/>
    <w:multiLevelType w:val="hybridMultilevel"/>
    <w:tmpl w:val="F87C5348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5ED01312"/>
    <w:multiLevelType w:val="hybridMultilevel"/>
    <w:tmpl w:val="79AAD3E0"/>
    <w:lvl w:ilvl="0" w:tplc="B7BE6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CACC4">
      <w:start w:val="2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27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38C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50F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04E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3C9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2C1D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FEE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0D63B6E"/>
    <w:multiLevelType w:val="hybridMultilevel"/>
    <w:tmpl w:val="29945F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D91D35"/>
    <w:multiLevelType w:val="hybridMultilevel"/>
    <w:tmpl w:val="E25C7A3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D53E0E"/>
    <w:multiLevelType w:val="hybridMultilevel"/>
    <w:tmpl w:val="9CE20364"/>
    <w:lvl w:ilvl="0" w:tplc="7996E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10F3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A8BD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7CF0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C439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6259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766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AAE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840E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1150EB8"/>
    <w:multiLevelType w:val="hybridMultilevel"/>
    <w:tmpl w:val="A7526B30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3A7175"/>
    <w:multiLevelType w:val="hybridMultilevel"/>
    <w:tmpl w:val="BFA6C6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1270E2"/>
    <w:multiLevelType w:val="multilevel"/>
    <w:tmpl w:val="7D1270E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012492"/>
    <w:multiLevelType w:val="hybridMultilevel"/>
    <w:tmpl w:val="B38C77B4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5"/>
  </w:num>
  <w:num w:numId="4">
    <w:abstractNumId w:val="2"/>
  </w:num>
  <w:num w:numId="5">
    <w:abstractNumId w:val="20"/>
  </w:num>
  <w:num w:numId="6">
    <w:abstractNumId w:val="13"/>
  </w:num>
  <w:num w:numId="7">
    <w:abstractNumId w:val="10"/>
  </w:num>
  <w:num w:numId="8">
    <w:abstractNumId w:val="22"/>
  </w:num>
  <w:num w:numId="9">
    <w:abstractNumId w:val="5"/>
  </w:num>
  <w:num w:numId="10">
    <w:abstractNumId w:val="21"/>
  </w:num>
  <w:num w:numId="11">
    <w:abstractNumId w:val="1"/>
  </w:num>
  <w:num w:numId="12">
    <w:abstractNumId w:val="33"/>
  </w:num>
  <w:num w:numId="13">
    <w:abstractNumId w:val="7"/>
  </w:num>
  <w:num w:numId="14">
    <w:abstractNumId w:val="27"/>
  </w:num>
  <w:num w:numId="15">
    <w:abstractNumId w:val="30"/>
  </w:num>
  <w:num w:numId="16">
    <w:abstractNumId w:val="16"/>
  </w:num>
  <w:num w:numId="17">
    <w:abstractNumId w:val="37"/>
  </w:num>
  <w:num w:numId="18">
    <w:abstractNumId w:val="19"/>
  </w:num>
  <w:num w:numId="19">
    <w:abstractNumId w:val="28"/>
  </w:num>
  <w:num w:numId="20">
    <w:abstractNumId w:val="11"/>
  </w:num>
  <w:num w:numId="21">
    <w:abstractNumId w:val="17"/>
  </w:num>
  <w:num w:numId="22">
    <w:abstractNumId w:val="14"/>
  </w:num>
  <w:num w:numId="23">
    <w:abstractNumId w:val="34"/>
  </w:num>
  <w:num w:numId="24">
    <w:abstractNumId w:val="32"/>
  </w:num>
  <w:num w:numId="25">
    <w:abstractNumId w:val="3"/>
  </w:num>
  <w:num w:numId="26">
    <w:abstractNumId w:val="23"/>
  </w:num>
  <w:num w:numId="27">
    <w:abstractNumId w:val="18"/>
  </w:num>
  <w:num w:numId="28">
    <w:abstractNumId w:val="21"/>
    <w:lvlOverride w:ilvl="0">
      <w:startOverride w:val="1"/>
    </w:lvlOverride>
  </w:num>
  <w:num w:numId="29">
    <w:abstractNumId w:val="25"/>
  </w:num>
  <w:num w:numId="30">
    <w:abstractNumId w:val="26"/>
  </w:num>
  <w:num w:numId="31">
    <w:abstractNumId w:val="6"/>
  </w:num>
  <w:num w:numId="32">
    <w:abstractNumId w:val="36"/>
  </w:num>
  <w:num w:numId="33">
    <w:abstractNumId w:val="31"/>
  </w:num>
  <w:num w:numId="34">
    <w:abstractNumId w:val="25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9"/>
  </w:num>
  <w:num w:numId="38">
    <w:abstractNumId w:val="0"/>
  </w:num>
  <w:num w:numId="39">
    <w:abstractNumId w:val="24"/>
  </w:num>
  <w:num w:numId="40">
    <w:abstractNumId w:val="12"/>
  </w:num>
  <w:num w:numId="41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674"/>
    <w:rsid w:val="00002559"/>
    <w:rsid w:val="00003045"/>
    <w:rsid w:val="0000323E"/>
    <w:rsid w:val="00003A86"/>
    <w:rsid w:val="00004188"/>
    <w:rsid w:val="000045EA"/>
    <w:rsid w:val="00005334"/>
    <w:rsid w:val="00005BF4"/>
    <w:rsid w:val="00006423"/>
    <w:rsid w:val="00006E8B"/>
    <w:rsid w:val="000071CB"/>
    <w:rsid w:val="00010FD2"/>
    <w:rsid w:val="00011776"/>
    <w:rsid w:val="000122C6"/>
    <w:rsid w:val="00012B35"/>
    <w:rsid w:val="000133F8"/>
    <w:rsid w:val="0001438F"/>
    <w:rsid w:val="00014E00"/>
    <w:rsid w:val="00015CE9"/>
    <w:rsid w:val="00016888"/>
    <w:rsid w:val="0002031D"/>
    <w:rsid w:val="000206CC"/>
    <w:rsid w:val="00022668"/>
    <w:rsid w:val="00022DDD"/>
    <w:rsid w:val="000237F0"/>
    <w:rsid w:val="0002494E"/>
    <w:rsid w:val="000268A0"/>
    <w:rsid w:val="00026A5F"/>
    <w:rsid w:val="00026FBD"/>
    <w:rsid w:val="000277B3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7BA8"/>
    <w:rsid w:val="000402C2"/>
    <w:rsid w:val="00040CDF"/>
    <w:rsid w:val="0004218E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7CE7"/>
    <w:rsid w:val="00050194"/>
    <w:rsid w:val="00050E06"/>
    <w:rsid w:val="000517AF"/>
    <w:rsid w:val="000526D9"/>
    <w:rsid w:val="0005344B"/>
    <w:rsid w:val="00054742"/>
    <w:rsid w:val="00054BEC"/>
    <w:rsid w:val="0005543B"/>
    <w:rsid w:val="000561ED"/>
    <w:rsid w:val="00056D01"/>
    <w:rsid w:val="00057082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3270"/>
    <w:rsid w:val="000838FC"/>
    <w:rsid w:val="00083E78"/>
    <w:rsid w:val="0008513F"/>
    <w:rsid w:val="00087285"/>
    <w:rsid w:val="00087912"/>
    <w:rsid w:val="00087F68"/>
    <w:rsid w:val="00090220"/>
    <w:rsid w:val="0009055A"/>
    <w:rsid w:val="0009106C"/>
    <w:rsid w:val="0009164C"/>
    <w:rsid w:val="0009211E"/>
    <w:rsid w:val="00093210"/>
    <w:rsid w:val="00093671"/>
    <w:rsid w:val="00093AF4"/>
    <w:rsid w:val="00093C10"/>
    <w:rsid w:val="00094F79"/>
    <w:rsid w:val="00095574"/>
    <w:rsid w:val="00095FA1"/>
    <w:rsid w:val="0009695B"/>
    <w:rsid w:val="000A05E4"/>
    <w:rsid w:val="000A0AB2"/>
    <w:rsid w:val="000A17F1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6D8E"/>
    <w:rsid w:val="000C02FF"/>
    <w:rsid w:val="000C09B5"/>
    <w:rsid w:val="000C2049"/>
    <w:rsid w:val="000C4C1B"/>
    <w:rsid w:val="000C520A"/>
    <w:rsid w:val="000C6A94"/>
    <w:rsid w:val="000C6D65"/>
    <w:rsid w:val="000C7541"/>
    <w:rsid w:val="000D09B5"/>
    <w:rsid w:val="000D10D2"/>
    <w:rsid w:val="000D16E5"/>
    <w:rsid w:val="000D2347"/>
    <w:rsid w:val="000D3C13"/>
    <w:rsid w:val="000D3CAF"/>
    <w:rsid w:val="000D474E"/>
    <w:rsid w:val="000D481D"/>
    <w:rsid w:val="000D55C7"/>
    <w:rsid w:val="000D5E8D"/>
    <w:rsid w:val="000D7070"/>
    <w:rsid w:val="000E26F7"/>
    <w:rsid w:val="000E27FB"/>
    <w:rsid w:val="000E296B"/>
    <w:rsid w:val="000E3748"/>
    <w:rsid w:val="000E43DD"/>
    <w:rsid w:val="000E59B3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AA2"/>
    <w:rsid w:val="000F41F1"/>
    <w:rsid w:val="000F4413"/>
    <w:rsid w:val="000F5304"/>
    <w:rsid w:val="000F7B26"/>
    <w:rsid w:val="000F7F74"/>
    <w:rsid w:val="00101169"/>
    <w:rsid w:val="001016F8"/>
    <w:rsid w:val="0010279D"/>
    <w:rsid w:val="00102F19"/>
    <w:rsid w:val="00103C2E"/>
    <w:rsid w:val="00103CC1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CE4"/>
    <w:rsid w:val="00116E30"/>
    <w:rsid w:val="00117F2A"/>
    <w:rsid w:val="001201C3"/>
    <w:rsid w:val="001221B5"/>
    <w:rsid w:val="00122E47"/>
    <w:rsid w:val="001232A9"/>
    <w:rsid w:val="001240FF"/>
    <w:rsid w:val="001242F4"/>
    <w:rsid w:val="00124AB3"/>
    <w:rsid w:val="00124EE2"/>
    <w:rsid w:val="001256D5"/>
    <w:rsid w:val="001260A0"/>
    <w:rsid w:val="00126D50"/>
    <w:rsid w:val="001300BD"/>
    <w:rsid w:val="00130614"/>
    <w:rsid w:val="0013125F"/>
    <w:rsid w:val="0013302D"/>
    <w:rsid w:val="00133B5A"/>
    <w:rsid w:val="001344B4"/>
    <w:rsid w:val="0013496D"/>
    <w:rsid w:val="00134CFA"/>
    <w:rsid w:val="00134DD3"/>
    <w:rsid w:val="00134EA7"/>
    <w:rsid w:val="00135484"/>
    <w:rsid w:val="001357BA"/>
    <w:rsid w:val="00135E52"/>
    <w:rsid w:val="001370BE"/>
    <w:rsid w:val="00137430"/>
    <w:rsid w:val="0014104D"/>
    <w:rsid w:val="0014176E"/>
    <w:rsid w:val="00141F56"/>
    <w:rsid w:val="001420D9"/>
    <w:rsid w:val="0014236D"/>
    <w:rsid w:val="00142A2B"/>
    <w:rsid w:val="00145141"/>
    <w:rsid w:val="00145CE4"/>
    <w:rsid w:val="00145D6B"/>
    <w:rsid w:val="001465D7"/>
    <w:rsid w:val="00146759"/>
    <w:rsid w:val="00147285"/>
    <w:rsid w:val="001473F8"/>
    <w:rsid w:val="001474E7"/>
    <w:rsid w:val="00150CE5"/>
    <w:rsid w:val="00151659"/>
    <w:rsid w:val="00151992"/>
    <w:rsid w:val="00151A8B"/>
    <w:rsid w:val="00153276"/>
    <w:rsid w:val="00153DDD"/>
    <w:rsid w:val="00155146"/>
    <w:rsid w:val="001553CE"/>
    <w:rsid w:val="00155CF8"/>
    <w:rsid w:val="00155D0E"/>
    <w:rsid w:val="00155F8F"/>
    <w:rsid w:val="00157833"/>
    <w:rsid w:val="00157ED4"/>
    <w:rsid w:val="00160443"/>
    <w:rsid w:val="00160989"/>
    <w:rsid w:val="00162DC5"/>
    <w:rsid w:val="001631DA"/>
    <w:rsid w:val="001638B9"/>
    <w:rsid w:val="00163BC9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E28"/>
    <w:rsid w:val="00174E49"/>
    <w:rsid w:val="001766AD"/>
    <w:rsid w:val="0017719A"/>
    <w:rsid w:val="00177502"/>
    <w:rsid w:val="0017753E"/>
    <w:rsid w:val="00177B1E"/>
    <w:rsid w:val="00181B1D"/>
    <w:rsid w:val="001824A1"/>
    <w:rsid w:val="00182F8D"/>
    <w:rsid w:val="00185832"/>
    <w:rsid w:val="00187863"/>
    <w:rsid w:val="001909A3"/>
    <w:rsid w:val="001920CB"/>
    <w:rsid w:val="00193523"/>
    <w:rsid w:val="0019469A"/>
    <w:rsid w:val="001950BB"/>
    <w:rsid w:val="00196139"/>
    <w:rsid w:val="001968D2"/>
    <w:rsid w:val="0019726C"/>
    <w:rsid w:val="001A0683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C112A"/>
    <w:rsid w:val="001C1AE2"/>
    <w:rsid w:val="001C38D9"/>
    <w:rsid w:val="001C55A0"/>
    <w:rsid w:val="001C62E2"/>
    <w:rsid w:val="001C6351"/>
    <w:rsid w:val="001C6D31"/>
    <w:rsid w:val="001C7421"/>
    <w:rsid w:val="001C7426"/>
    <w:rsid w:val="001C7C95"/>
    <w:rsid w:val="001D1501"/>
    <w:rsid w:val="001D2CD8"/>
    <w:rsid w:val="001D43A5"/>
    <w:rsid w:val="001D5A29"/>
    <w:rsid w:val="001D5BB0"/>
    <w:rsid w:val="001D5F18"/>
    <w:rsid w:val="001D62DE"/>
    <w:rsid w:val="001D6479"/>
    <w:rsid w:val="001E0076"/>
    <w:rsid w:val="001E11A2"/>
    <w:rsid w:val="001E1C78"/>
    <w:rsid w:val="001E2A9F"/>
    <w:rsid w:val="001E3AD4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C"/>
    <w:rsid w:val="002059AE"/>
    <w:rsid w:val="00205E7C"/>
    <w:rsid w:val="00205FAC"/>
    <w:rsid w:val="002069FC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60BD"/>
    <w:rsid w:val="00217C06"/>
    <w:rsid w:val="00217E6C"/>
    <w:rsid w:val="002211B6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58ED"/>
    <w:rsid w:val="00245A1B"/>
    <w:rsid w:val="00245BAF"/>
    <w:rsid w:val="00246106"/>
    <w:rsid w:val="00246998"/>
    <w:rsid w:val="00247604"/>
    <w:rsid w:val="002500F5"/>
    <w:rsid w:val="00250861"/>
    <w:rsid w:val="00250A23"/>
    <w:rsid w:val="00252A6B"/>
    <w:rsid w:val="002544F4"/>
    <w:rsid w:val="00254A55"/>
    <w:rsid w:val="00255698"/>
    <w:rsid w:val="00255CF7"/>
    <w:rsid w:val="00257B66"/>
    <w:rsid w:val="002600BE"/>
    <w:rsid w:val="0026291C"/>
    <w:rsid w:val="00263356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2797"/>
    <w:rsid w:val="00272956"/>
    <w:rsid w:val="00272990"/>
    <w:rsid w:val="00273748"/>
    <w:rsid w:val="00273B43"/>
    <w:rsid w:val="00274D0C"/>
    <w:rsid w:val="002757BC"/>
    <w:rsid w:val="002767B1"/>
    <w:rsid w:val="00276904"/>
    <w:rsid w:val="002773A6"/>
    <w:rsid w:val="00277B2B"/>
    <w:rsid w:val="0028065A"/>
    <w:rsid w:val="002812A1"/>
    <w:rsid w:val="002816FD"/>
    <w:rsid w:val="00281DE1"/>
    <w:rsid w:val="00282274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190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650"/>
    <w:rsid w:val="002C4703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1CF6"/>
    <w:rsid w:val="002D1E69"/>
    <w:rsid w:val="002D241E"/>
    <w:rsid w:val="002D2AAE"/>
    <w:rsid w:val="002D38B4"/>
    <w:rsid w:val="002D40BB"/>
    <w:rsid w:val="002D4A49"/>
    <w:rsid w:val="002D4B32"/>
    <w:rsid w:val="002D5E40"/>
    <w:rsid w:val="002D6786"/>
    <w:rsid w:val="002D738C"/>
    <w:rsid w:val="002E0345"/>
    <w:rsid w:val="002E0404"/>
    <w:rsid w:val="002E05B5"/>
    <w:rsid w:val="002E1808"/>
    <w:rsid w:val="002E20DE"/>
    <w:rsid w:val="002E28ED"/>
    <w:rsid w:val="002E2A25"/>
    <w:rsid w:val="002E3512"/>
    <w:rsid w:val="002E3E1A"/>
    <w:rsid w:val="002E413B"/>
    <w:rsid w:val="002E482F"/>
    <w:rsid w:val="002E48DD"/>
    <w:rsid w:val="002E4CD0"/>
    <w:rsid w:val="002E69B8"/>
    <w:rsid w:val="002F03DD"/>
    <w:rsid w:val="002F1FA7"/>
    <w:rsid w:val="002F22D8"/>
    <w:rsid w:val="002F2CD7"/>
    <w:rsid w:val="002F3425"/>
    <w:rsid w:val="002F34C1"/>
    <w:rsid w:val="002F410A"/>
    <w:rsid w:val="002F4CC7"/>
    <w:rsid w:val="002F56ED"/>
    <w:rsid w:val="002F695D"/>
    <w:rsid w:val="002F7D7A"/>
    <w:rsid w:val="00300201"/>
    <w:rsid w:val="003005CE"/>
    <w:rsid w:val="00301142"/>
    <w:rsid w:val="00301DBF"/>
    <w:rsid w:val="00303DFF"/>
    <w:rsid w:val="00303EBF"/>
    <w:rsid w:val="00304615"/>
    <w:rsid w:val="0030462C"/>
    <w:rsid w:val="00304D9F"/>
    <w:rsid w:val="00304E78"/>
    <w:rsid w:val="00305CAE"/>
    <w:rsid w:val="00305EC5"/>
    <w:rsid w:val="0030660F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3141"/>
    <w:rsid w:val="00323B29"/>
    <w:rsid w:val="0032547B"/>
    <w:rsid w:val="003269A0"/>
    <w:rsid w:val="003269BE"/>
    <w:rsid w:val="00326A41"/>
    <w:rsid w:val="00326A5F"/>
    <w:rsid w:val="003271A7"/>
    <w:rsid w:val="003271BA"/>
    <w:rsid w:val="003273F2"/>
    <w:rsid w:val="00331E8D"/>
    <w:rsid w:val="00331EBE"/>
    <w:rsid w:val="00334AB6"/>
    <w:rsid w:val="003352D6"/>
    <w:rsid w:val="00336FB0"/>
    <w:rsid w:val="0033705B"/>
    <w:rsid w:val="00337B90"/>
    <w:rsid w:val="00337C7F"/>
    <w:rsid w:val="0034017D"/>
    <w:rsid w:val="00341DEA"/>
    <w:rsid w:val="00344B08"/>
    <w:rsid w:val="00345353"/>
    <w:rsid w:val="00345BFE"/>
    <w:rsid w:val="00346DC4"/>
    <w:rsid w:val="00346DE7"/>
    <w:rsid w:val="00347399"/>
    <w:rsid w:val="0034744F"/>
    <w:rsid w:val="003507DA"/>
    <w:rsid w:val="0035164B"/>
    <w:rsid w:val="00351C5F"/>
    <w:rsid w:val="003524C4"/>
    <w:rsid w:val="003534A6"/>
    <w:rsid w:val="003537C6"/>
    <w:rsid w:val="00354469"/>
    <w:rsid w:val="00354B0D"/>
    <w:rsid w:val="00356647"/>
    <w:rsid w:val="003566F7"/>
    <w:rsid w:val="003572D1"/>
    <w:rsid w:val="00357305"/>
    <w:rsid w:val="00357F92"/>
    <w:rsid w:val="00360548"/>
    <w:rsid w:val="0036354D"/>
    <w:rsid w:val="003638B8"/>
    <w:rsid w:val="00364601"/>
    <w:rsid w:val="003658CF"/>
    <w:rsid w:val="00366695"/>
    <w:rsid w:val="003673B5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CE6"/>
    <w:rsid w:val="00377E84"/>
    <w:rsid w:val="003801EE"/>
    <w:rsid w:val="003812A4"/>
    <w:rsid w:val="0038363D"/>
    <w:rsid w:val="0038412F"/>
    <w:rsid w:val="00384660"/>
    <w:rsid w:val="00384CF2"/>
    <w:rsid w:val="00384D17"/>
    <w:rsid w:val="00384FBB"/>
    <w:rsid w:val="00387275"/>
    <w:rsid w:val="003905A4"/>
    <w:rsid w:val="003905B5"/>
    <w:rsid w:val="003908A8"/>
    <w:rsid w:val="00390D3E"/>
    <w:rsid w:val="00394E75"/>
    <w:rsid w:val="00395781"/>
    <w:rsid w:val="00395F22"/>
    <w:rsid w:val="0039634D"/>
    <w:rsid w:val="003A06A6"/>
    <w:rsid w:val="003A06AD"/>
    <w:rsid w:val="003A0CC6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223E"/>
    <w:rsid w:val="003B2CFA"/>
    <w:rsid w:val="003B2ECF"/>
    <w:rsid w:val="003B43B6"/>
    <w:rsid w:val="003B661A"/>
    <w:rsid w:val="003B6FCE"/>
    <w:rsid w:val="003C0934"/>
    <w:rsid w:val="003C0D6E"/>
    <w:rsid w:val="003C10E9"/>
    <w:rsid w:val="003C1DA8"/>
    <w:rsid w:val="003C3CD1"/>
    <w:rsid w:val="003C4B87"/>
    <w:rsid w:val="003C6850"/>
    <w:rsid w:val="003C71A6"/>
    <w:rsid w:val="003C71BB"/>
    <w:rsid w:val="003D1CD9"/>
    <w:rsid w:val="003D3111"/>
    <w:rsid w:val="003D3E9C"/>
    <w:rsid w:val="003D3F49"/>
    <w:rsid w:val="003D40D8"/>
    <w:rsid w:val="003D4338"/>
    <w:rsid w:val="003D46B5"/>
    <w:rsid w:val="003D6789"/>
    <w:rsid w:val="003D7B76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1DBD"/>
    <w:rsid w:val="003F440E"/>
    <w:rsid w:val="003F4CF9"/>
    <w:rsid w:val="003F5C5C"/>
    <w:rsid w:val="003F60C0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2841"/>
    <w:rsid w:val="00413507"/>
    <w:rsid w:val="00413B22"/>
    <w:rsid w:val="00413D57"/>
    <w:rsid w:val="004149FF"/>
    <w:rsid w:val="00414D87"/>
    <w:rsid w:val="0041530E"/>
    <w:rsid w:val="00415C92"/>
    <w:rsid w:val="00420892"/>
    <w:rsid w:val="00421035"/>
    <w:rsid w:val="00422025"/>
    <w:rsid w:val="0042245E"/>
    <w:rsid w:val="00423D6B"/>
    <w:rsid w:val="004248DD"/>
    <w:rsid w:val="00424DF6"/>
    <w:rsid w:val="0042560F"/>
    <w:rsid w:val="00425637"/>
    <w:rsid w:val="00425ACA"/>
    <w:rsid w:val="00427146"/>
    <w:rsid w:val="004275A3"/>
    <w:rsid w:val="0043084B"/>
    <w:rsid w:val="00431CE7"/>
    <w:rsid w:val="00431D7D"/>
    <w:rsid w:val="0043280B"/>
    <w:rsid w:val="004336E5"/>
    <w:rsid w:val="00434BE8"/>
    <w:rsid w:val="0043591E"/>
    <w:rsid w:val="0043690B"/>
    <w:rsid w:val="004369DB"/>
    <w:rsid w:val="00437302"/>
    <w:rsid w:val="004400CA"/>
    <w:rsid w:val="00441044"/>
    <w:rsid w:val="004420F9"/>
    <w:rsid w:val="00442A93"/>
    <w:rsid w:val="0044307C"/>
    <w:rsid w:val="004438E3"/>
    <w:rsid w:val="00443D58"/>
    <w:rsid w:val="00444DAE"/>
    <w:rsid w:val="0044598B"/>
    <w:rsid w:val="0044655B"/>
    <w:rsid w:val="0044697D"/>
    <w:rsid w:val="00447B60"/>
    <w:rsid w:val="004529B5"/>
    <w:rsid w:val="00453B54"/>
    <w:rsid w:val="00453D03"/>
    <w:rsid w:val="00453FF8"/>
    <w:rsid w:val="004541BA"/>
    <w:rsid w:val="0045524F"/>
    <w:rsid w:val="0045557D"/>
    <w:rsid w:val="00456272"/>
    <w:rsid w:val="00456285"/>
    <w:rsid w:val="004563DB"/>
    <w:rsid w:val="0045796D"/>
    <w:rsid w:val="0046181F"/>
    <w:rsid w:val="00462227"/>
    <w:rsid w:val="004662F1"/>
    <w:rsid w:val="00466F00"/>
    <w:rsid w:val="00467339"/>
    <w:rsid w:val="00467586"/>
    <w:rsid w:val="00470C53"/>
    <w:rsid w:val="00471092"/>
    <w:rsid w:val="004736FF"/>
    <w:rsid w:val="00473A4A"/>
    <w:rsid w:val="00475030"/>
    <w:rsid w:val="00475230"/>
    <w:rsid w:val="004764F3"/>
    <w:rsid w:val="00480B55"/>
    <w:rsid w:val="00481BA1"/>
    <w:rsid w:val="00482E1E"/>
    <w:rsid w:val="00483EC7"/>
    <w:rsid w:val="00484284"/>
    <w:rsid w:val="004855C8"/>
    <w:rsid w:val="00485D62"/>
    <w:rsid w:val="004866B6"/>
    <w:rsid w:val="00486E8D"/>
    <w:rsid w:val="0049006D"/>
    <w:rsid w:val="004907B9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A84"/>
    <w:rsid w:val="004A1F0E"/>
    <w:rsid w:val="004A2EAD"/>
    <w:rsid w:val="004A31C5"/>
    <w:rsid w:val="004A3366"/>
    <w:rsid w:val="004A362F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8EE"/>
    <w:rsid w:val="004B463E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3410"/>
    <w:rsid w:val="004C3FA6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F09"/>
    <w:rsid w:val="004E773B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501"/>
    <w:rsid w:val="00506616"/>
    <w:rsid w:val="00506A4B"/>
    <w:rsid w:val="005074CF"/>
    <w:rsid w:val="00510AF6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2219E"/>
    <w:rsid w:val="00522555"/>
    <w:rsid w:val="00523250"/>
    <w:rsid w:val="0052349C"/>
    <w:rsid w:val="005234FE"/>
    <w:rsid w:val="0052383C"/>
    <w:rsid w:val="005244E4"/>
    <w:rsid w:val="00524894"/>
    <w:rsid w:val="0052740C"/>
    <w:rsid w:val="005315C3"/>
    <w:rsid w:val="005316F6"/>
    <w:rsid w:val="00532FD2"/>
    <w:rsid w:val="00533001"/>
    <w:rsid w:val="00533723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42D"/>
    <w:rsid w:val="00552775"/>
    <w:rsid w:val="00552900"/>
    <w:rsid w:val="005529AF"/>
    <w:rsid w:val="00556D8B"/>
    <w:rsid w:val="00561FB6"/>
    <w:rsid w:val="005620E4"/>
    <w:rsid w:val="00562880"/>
    <w:rsid w:val="00563B2D"/>
    <w:rsid w:val="005648F1"/>
    <w:rsid w:val="005667D7"/>
    <w:rsid w:val="00567871"/>
    <w:rsid w:val="00567E29"/>
    <w:rsid w:val="0057054C"/>
    <w:rsid w:val="0057135A"/>
    <w:rsid w:val="00571446"/>
    <w:rsid w:val="00573D62"/>
    <w:rsid w:val="00574115"/>
    <w:rsid w:val="00575169"/>
    <w:rsid w:val="0057569F"/>
    <w:rsid w:val="00580C39"/>
    <w:rsid w:val="00581192"/>
    <w:rsid w:val="0058121E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9BC"/>
    <w:rsid w:val="005A40D1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3701"/>
    <w:rsid w:val="005B3E56"/>
    <w:rsid w:val="005B5C8A"/>
    <w:rsid w:val="005B65FA"/>
    <w:rsid w:val="005B66F0"/>
    <w:rsid w:val="005B690A"/>
    <w:rsid w:val="005B778F"/>
    <w:rsid w:val="005C01CC"/>
    <w:rsid w:val="005C1FBE"/>
    <w:rsid w:val="005C2636"/>
    <w:rsid w:val="005C50B9"/>
    <w:rsid w:val="005C5D27"/>
    <w:rsid w:val="005C6567"/>
    <w:rsid w:val="005C6726"/>
    <w:rsid w:val="005C6ED1"/>
    <w:rsid w:val="005C77ED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C0"/>
    <w:rsid w:val="005E41DE"/>
    <w:rsid w:val="005E61F2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60000C"/>
    <w:rsid w:val="00600DE8"/>
    <w:rsid w:val="00601A63"/>
    <w:rsid w:val="00601E7F"/>
    <w:rsid w:val="006033FC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98C"/>
    <w:rsid w:val="00607E58"/>
    <w:rsid w:val="00610206"/>
    <w:rsid w:val="00611769"/>
    <w:rsid w:val="00611ABC"/>
    <w:rsid w:val="006122BA"/>
    <w:rsid w:val="0061254B"/>
    <w:rsid w:val="006126E9"/>
    <w:rsid w:val="0061342A"/>
    <w:rsid w:val="00614261"/>
    <w:rsid w:val="00614394"/>
    <w:rsid w:val="00614788"/>
    <w:rsid w:val="00614DBE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6F5D"/>
    <w:rsid w:val="006378BF"/>
    <w:rsid w:val="00640269"/>
    <w:rsid w:val="00640BE4"/>
    <w:rsid w:val="00640D8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F5F"/>
    <w:rsid w:val="00646DAF"/>
    <w:rsid w:val="006474F4"/>
    <w:rsid w:val="006476CA"/>
    <w:rsid w:val="00647D6A"/>
    <w:rsid w:val="00647E25"/>
    <w:rsid w:val="0065039A"/>
    <w:rsid w:val="0065040C"/>
    <w:rsid w:val="0065125C"/>
    <w:rsid w:val="006528DC"/>
    <w:rsid w:val="006545EB"/>
    <w:rsid w:val="00654AB8"/>
    <w:rsid w:val="00654C01"/>
    <w:rsid w:val="00657566"/>
    <w:rsid w:val="00660322"/>
    <w:rsid w:val="0066087B"/>
    <w:rsid w:val="0066106E"/>
    <w:rsid w:val="00662214"/>
    <w:rsid w:val="00662B62"/>
    <w:rsid w:val="00662D5C"/>
    <w:rsid w:val="00663568"/>
    <w:rsid w:val="0066456F"/>
    <w:rsid w:val="00664A09"/>
    <w:rsid w:val="00664A1F"/>
    <w:rsid w:val="0066678A"/>
    <w:rsid w:val="00670229"/>
    <w:rsid w:val="00670494"/>
    <w:rsid w:val="00671255"/>
    <w:rsid w:val="0067141B"/>
    <w:rsid w:val="00671B62"/>
    <w:rsid w:val="00672C94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5406"/>
    <w:rsid w:val="00685C85"/>
    <w:rsid w:val="00685D7B"/>
    <w:rsid w:val="0068661C"/>
    <w:rsid w:val="006866B4"/>
    <w:rsid w:val="006868DF"/>
    <w:rsid w:val="00686A5D"/>
    <w:rsid w:val="00687CFA"/>
    <w:rsid w:val="00691575"/>
    <w:rsid w:val="00691676"/>
    <w:rsid w:val="00691957"/>
    <w:rsid w:val="00691E20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B0700"/>
    <w:rsid w:val="006B0939"/>
    <w:rsid w:val="006B0CA7"/>
    <w:rsid w:val="006B1964"/>
    <w:rsid w:val="006B1B33"/>
    <w:rsid w:val="006B30DF"/>
    <w:rsid w:val="006B4AB5"/>
    <w:rsid w:val="006B5ABF"/>
    <w:rsid w:val="006B5B2B"/>
    <w:rsid w:val="006B644F"/>
    <w:rsid w:val="006B68F1"/>
    <w:rsid w:val="006B7069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B34"/>
    <w:rsid w:val="006C6BCA"/>
    <w:rsid w:val="006C708A"/>
    <w:rsid w:val="006C78D1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C66"/>
    <w:rsid w:val="006D7D78"/>
    <w:rsid w:val="006E007C"/>
    <w:rsid w:val="006E018B"/>
    <w:rsid w:val="006E2453"/>
    <w:rsid w:val="006E275F"/>
    <w:rsid w:val="006E3954"/>
    <w:rsid w:val="006E4E42"/>
    <w:rsid w:val="006E651A"/>
    <w:rsid w:val="006E65FD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59E4"/>
    <w:rsid w:val="006F6809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59C2"/>
    <w:rsid w:val="00727399"/>
    <w:rsid w:val="007275CF"/>
    <w:rsid w:val="007304FF"/>
    <w:rsid w:val="00731AD2"/>
    <w:rsid w:val="007322AB"/>
    <w:rsid w:val="007329D2"/>
    <w:rsid w:val="007329DC"/>
    <w:rsid w:val="007336A0"/>
    <w:rsid w:val="00734F75"/>
    <w:rsid w:val="0073516D"/>
    <w:rsid w:val="007353A3"/>
    <w:rsid w:val="00736B55"/>
    <w:rsid w:val="00737B89"/>
    <w:rsid w:val="0074136C"/>
    <w:rsid w:val="00741DFB"/>
    <w:rsid w:val="00742B8C"/>
    <w:rsid w:val="00743D5F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654"/>
    <w:rsid w:val="0075388B"/>
    <w:rsid w:val="00753E16"/>
    <w:rsid w:val="00754128"/>
    <w:rsid w:val="00754957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4000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81228"/>
    <w:rsid w:val="00784ADB"/>
    <w:rsid w:val="00784B81"/>
    <w:rsid w:val="007861CA"/>
    <w:rsid w:val="00786A4A"/>
    <w:rsid w:val="0079051A"/>
    <w:rsid w:val="00792739"/>
    <w:rsid w:val="0079491E"/>
    <w:rsid w:val="00794C46"/>
    <w:rsid w:val="00794DCB"/>
    <w:rsid w:val="0079603C"/>
    <w:rsid w:val="00796779"/>
    <w:rsid w:val="00797AA9"/>
    <w:rsid w:val="007A0062"/>
    <w:rsid w:val="007A20C1"/>
    <w:rsid w:val="007A2946"/>
    <w:rsid w:val="007A2CA9"/>
    <w:rsid w:val="007A2F2D"/>
    <w:rsid w:val="007A4287"/>
    <w:rsid w:val="007A42AA"/>
    <w:rsid w:val="007A5093"/>
    <w:rsid w:val="007A76FF"/>
    <w:rsid w:val="007B3635"/>
    <w:rsid w:val="007B4A85"/>
    <w:rsid w:val="007B4ED2"/>
    <w:rsid w:val="007B5549"/>
    <w:rsid w:val="007B7152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DD5"/>
    <w:rsid w:val="007C7EBF"/>
    <w:rsid w:val="007D04CE"/>
    <w:rsid w:val="007D0AD3"/>
    <w:rsid w:val="007D1B40"/>
    <w:rsid w:val="007D1F44"/>
    <w:rsid w:val="007D365E"/>
    <w:rsid w:val="007D6B4F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890"/>
    <w:rsid w:val="007E417B"/>
    <w:rsid w:val="007E4475"/>
    <w:rsid w:val="007E4D19"/>
    <w:rsid w:val="007E549C"/>
    <w:rsid w:val="007E7D66"/>
    <w:rsid w:val="007F0306"/>
    <w:rsid w:val="007F0A26"/>
    <w:rsid w:val="007F2337"/>
    <w:rsid w:val="007F34DA"/>
    <w:rsid w:val="007F52FB"/>
    <w:rsid w:val="007F5FF7"/>
    <w:rsid w:val="007F71CD"/>
    <w:rsid w:val="007F7D36"/>
    <w:rsid w:val="00800789"/>
    <w:rsid w:val="00800E01"/>
    <w:rsid w:val="008016DA"/>
    <w:rsid w:val="008022F6"/>
    <w:rsid w:val="0080268B"/>
    <w:rsid w:val="00802E92"/>
    <w:rsid w:val="00804C6F"/>
    <w:rsid w:val="00804D03"/>
    <w:rsid w:val="00804D12"/>
    <w:rsid w:val="00805F1B"/>
    <w:rsid w:val="00810456"/>
    <w:rsid w:val="00811EFB"/>
    <w:rsid w:val="00813593"/>
    <w:rsid w:val="008135B4"/>
    <w:rsid w:val="00813A10"/>
    <w:rsid w:val="00813EC3"/>
    <w:rsid w:val="008143CD"/>
    <w:rsid w:val="00815209"/>
    <w:rsid w:val="00816887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59BB"/>
    <w:rsid w:val="00826CEF"/>
    <w:rsid w:val="0082706A"/>
    <w:rsid w:val="0083064A"/>
    <w:rsid w:val="00830D47"/>
    <w:rsid w:val="00831ABB"/>
    <w:rsid w:val="00832507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85A"/>
    <w:rsid w:val="00840D53"/>
    <w:rsid w:val="0084270C"/>
    <w:rsid w:val="00843ADC"/>
    <w:rsid w:val="00844049"/>
    <w:rsid w:val="008452AC"/>
    <w:rsid w:val="008460C2"/>
    <w:rsid w:val="008461E7"/>
    <w:rsid w:val="008463C2"/>
    <w:rsid w:val="00847CFE"/>
    <w:rsid w:val="00850A22"/>
    <w:rsid w:val="00850C79"/>
    <w:rsid w:val="00852348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D84"/>
    <w:rsid w:val="008739DB"/>
    <w:rsid w:val="008743E1"/>
    <w:rsid w:val="008750E7"/>
    <w:rsid w:val="00875CAB"/>
    <w:rsid w:val="00876CED"/>
    <w:rsid w:val="00880030"/>
    <w:rsid w:val="00882477"/>
    <w:rsid w:val="0088352B"/>
    <w:rsid w:val="00883629"/>
    <w:rsid w:val="00884D5B"/>
    <w:rsid w:val="008859FE"/>
    <w:rsid w:val="00885D93"/>
    <w:rsid w:val="008866E3"/>
    <w:rsid w:val="008867D7"/>
    <w:rsid w:val="0089075A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312"/>
    <w:rsid w:val="00896C6F"/>
    <w:rsid w:val="00897C56"/>
    <w:rsid w:val="008A1341"/>
    <w:rsid w:val="008A17B8"/>
    <w:rsid w:val="008A26BB"/>
    <w:rsid w:val="008A3542"/>
    <w:rsid w:val="008A395E"/>
    <w:rsid w:val="008A3D65"/>
    <w:rsid w:val="008A55FB"/>
    <w:rsid w:val="008A5BAB"/>
    <w:rsid w:val="008A6385"/>
    <w:rsid w:val="008A67F1"/>
    <w:rsid w:val="008A724F"/>
    <w:rsid w:val="008A7358"/>
    <w:rsid w:val="008B045A"/>
    <w:rsid w:val="008B4E67"/>
    <w:rsid w:val="008B5EAF"/>
    <w:rsid w:val="008B65FA"/>
    <w:rsid w:val="008B7706"/>
    <w:rsid w:val="008C07DD"/>
    <w:rsid w:val="008C095B"/>
    <w:rsid w:val="008C0DD3"/>
    <w:rsid w:val="008C1B38"/>
    <w:rsid w:val="008C1DA7"/>
    <w:rsid w:val="008C2155"/>
    <w:rsid w:val="008C2779"/>
    <w:rsid w:val="008C3417"/>
    <w:rsid w:val="008C396C"/>
    <w:rsid w:val="008C5301"/>
    <w:rsid w:val="008C5EBE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A06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7E4"/>
    <w:rsid w:val="008E4538"/>
    <w:rsid w:val="008E54AD"/>
    <w:rsid w:val="008E7366"/>
    <w:rsid w:val="008E7E80"/>
    <w:rsid w:val="008F1FCD"/>
    <w:rsid w:val="008F3DAF"/>
    <w:rsid w:val="008F4939"/>
    <w:rsid w:val="008F515D"/>
    <w:rsid w:val="008F582C"/>
    <w:rsid w:val="008F5CC1"/>
    <w:rsid w:val="008F5E1F"/>
    <w:rsid w:val="008F7813"/>
    <w:rsid w:val="00900471"/>
    <w:rsid w:val="009008BA"/>
    <w:rsid w:val="00900C64"/>
    <w:rsid w:val="00901511"/>
    <w:rsid w:val="00901ED8"/>
    <w:rsid w:val="00901F3A"/>
    <w:rsid w:val="00903C2A"/>
    <w:rsid w:val="00903EB5"/>
    <w:rsid w:val="009040E4"/>
    <w:rsid w:val="0090554A"/>
    <w:rsid w:val="00905DFE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D08"/>
    <w:rsid w:val="00922D6E"/>
    <w:rsid w:val="00922DA3"/>
    <w:rsid w:val="00923008"/>
    <w:rsid w:val="00924053"/>
    <w:rsid w:val="00924B4F"/>
    <w:rsid w:val="00925188"/>
    <w:rsid w:val="00925975"/>
    <w:rsid w:val="009300EF"/>
    <w:rsid w:val="009308A2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2E3A"/>
    <w:rsid w:val="00943150"/>
    <w:rsid w:val="009433BE"/>
    <w:rsid w:val="00943D03"/>
    <w:rsid w:val="009447E4"/>
    <w:rsid w:val="009448C5"/>
    <w:rsid w:val="00945F0F"/>
    <w:rsid w:val="0094657D"/>
    <w:rsid w:val="00946AA5"/>
    <w:rsid w:val="009506E1"/>
    <w:rsid w:val="00950DCB"/>
    <w:rsid w:val="00950ECE"/>
    <w:rsid w:val="009516DA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D2F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7FD"/>
    <w:rsid w:val="0099214A"/>
    <w:rsid w:val="00992C0C"/>
    <w:rsid w:val="009931F4"/>
    <w:rsid w:val="0099429F"/>
    <w:rsid w:val="00994A4D"/>
    <w:rsid w:val="00994BB9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3A2C"/>
    <w:rsid w:val="009A4D4B"/>
    <w:rsid w:val="009A4E07"/>
    <w:rsid w:val="009A51AC"/>
    <w:rsid w:val="009A59CE"/>
    <w:rsid w:val="009A600B"/>
    <w:rsid w:val="009A6C1B"/>
    <w:rsid w:val="009A7205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D3B"/>
    <w:rsid w:val="009D5EDD"/>
    <w:rsid w:val="009D6D92"/>
    <w:rsid w:val="009E0487"/>
    <w:rsid w:val="009E2541"/>
    <w:rsid w:val="009E2734"/>
    <w:rsid w:val="009E29BD"/>
    <w:rsid w:val="009E2A6E"/>
    <w:rsid w:val="009E63A7"/>
    <w:rsid w:val="009E6864"/>
    <w:rsid w:val="009F154A"/>
    <w:rsid w:val="009F27E3"/>
    <w:rsid w:val="009F286A"/>
    <w:rsid w:val="009F310E"/>
    <w:rsid w:val="009F4FB6"/>
    <w:rsid w:val="009F52C9"/>
    <w:rsid w:val="009F5B70"/>
    <w:rsid w:val="009F5BD6"/>
    <w:rsid w:val="009F5C86"/>
    <w:rsid w:val="009F5F6C"/>
    <w:rsid w:val="009F721C"/>
    <w:rsid w:val="009F7379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74CD"/>
    <w:rsid w:val="00A1009D"/>
    <w:rsid w:val="00A10E6B"/>
    <w:rsid w:val="00A11A3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73FB"/>
    <w:rsid w:val="00A206D0"/>
    <w:rsid w:val="00A20BF4"/>
    <w:rsid w:val="00A219CD"/>
    <w:rsid w:val="00A21CC1"/>
    <w:rsid w:val="00A24E61"/>
    <w:rsid w:val="00A24F7D"/>
    <w:rsid w:val="00A25F65"/>
    <w:rsid w:val="00A27399"/>
    <w:rsid w:val="00A27808"/>
    <w:rsid w:val="00A309EF"/>
    <w:rsid w:val="00A31630"/>
    <w:rsid w:val="00A3199F"/>
    <w:rsid w:val="00A33571"/>
    <w:rsid w:val="00A34413"/>
    <w:rsid w:val="00A344C1"/>
    <w:rsid w:val="00A34E96"/>
    <w:rsid w:val="00A35C0F"/>
    <w:rsid w:val="00A36491"/>
    <w:rsid w:val="00A3734B"/>
    <w:rsid w:val="00A37759"/>
    <w:rsid w:val="00A37BF6"/>
    <w:rsid w:val="00A410D0"/>
    <w:rsid w:val="00A428BB"/>
    <w:rsid w:val="00A42B89"/>
    <w:rsid w:val="00A46A53"/>
    <w:rsid w:val="00A46E26"/>
    <w:rsid w:val="00A47586"/>
    <w:rsid w:val="00A47A22"/>
    <w:rsid w:val="00A51700"/>
    <w:rsid w:val="00A51EE1"/>
    <w:rsid w:val="00A535F5"/>
    <w:rsid w:val="00A5453C"/>
    <w:rsid w:val="00A54AD0"/>
    <w:rsid w:val="00A54F49"/>
    <w:rsid w:val="00A552E7"/>
    <w:rsid w:val="00A55374"/>
    <w:rsid w:val="00A558FA"/>
    <w:rsid w:val="00A57E21"/>
    <w:rsid w:val="00A57EBA"/>
    <w:rsid w:val="00A607D5"/>
    <w:rsid w:val="00A60AE6"/>
    <w:rsid w:val="00A6128B"/>
    <w:rsid w:val="00A61337"/>
    <w:rsid w:val="00A62619"/>
    <w:rsid w:val="00A62BF2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7E74"/>
    <w:rsid w:val="00A71237"/>
    <w:rsid w:val="00A7231B"/>
    <w:rsid w:val="00A72B93"/>
    <w:rsid w:val="00A730BB"/>
    <w:rsid w:val="00A7478B"/>
    <w:rsid w:val="00A74C61"/>
    <w:rsid w:val="00A75AB9"/>
    <w:rsid w:val="00A76179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5975"/>
    <w:rsid w:val="00A863AA"/>
    <w:rsid w:val="00A87DB2"/>
    <w:rsid w:val="00A90E19"/>
    <w:rsid w:val="00A917BC"/>
    <w:rsid w:val="00A91918"/>
    <w:rsid w:val="00A91BCE"/>
    <w:rsid w:val="00A9263E"/>
    <w:rsid w:val="00A92932"/>
    <w:rsid w:val="00A93A9C"/>
    <w:rsid w:val="00A946AF"/>
    <w:rsid w:val="00A94C5A"/>
    <w:rsid w:val="00A954E9"/>
    <w:rsid w:val="00A9592F"/>
    <w:rsid w:val="00A9686B"/>
    <w:rsid w:val="00AA0201"/>
    <w:rsid w:val="00AA150F"/>
    <w:rsid w:val="00AA172A"/>
    <w:rsid w:val="00AA1CD7"/>
    <w:rsid w:val="00AA1F2B"/>
    <w:rsid w:val="00AA2BC8"/>
    <w:rsid w:val="00AA404E"/>
    <w:rsid w:val="00AA476A"/>
    <w:rsid w:val="00AA61BB"/>
    <w:rsid w:val="00AA7E70"/>
    <w:rsid w:val="00AB1B30"/>
    <w:rsid w:val="00AB1CBA"/>
    <w:rsid w:val="00AB1CCB"/>
    <w:rsid w:val="00AB26F1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6CA9"/>
    <w:rsid w:val="00AC714A"/>
    <w:rsid w:val="00AC7433"/>
    <w:rsid w:val="00AD01C6"/>
    <w:rsid w:val="00AD0DA5"/>
    <w:rsid w:val="00AD1AC8"/>
    <w:rsid w:val="00AD2982"/>
    <w:rsid w:val="00AD299F"/>
    <w:rsid w:val="00AD3FEA"/>
    <w:rsid w:val="00AD44B5"/>
    <w:rsid w:val="00AD45E2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751F"/>
    <w:rsid w:val="00B0059F"/>
    <w:rsid w:val="00B00F4A"/>
    <w:rsid w:val="00B04C51"/>
    <w:rsid w:val="00B058A1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3C2"/>
    <w:rsid w:val="00B164BB"/>
    <w:rsid w:val="00B166DF"/>
    <w:rsid w:val="00B17B19"/>
    <w:rsid w:val="00B209A4"/>
    <w:rsid w:val="00B20E65"/>
    <w:rsid w:val="00B21DF7"/>
    <w:rsid w:val="00B228D3"/>
    <w:rsid w:val="00B23782"/>
    <w:rsid w:val="00B241D5"/>
    <w:rsid w:val="00B249A7"/>
    <w:rsid w:val="00B2569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DA2"/>
    <w:rsid w:val="00B3625C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E76"/>
    <w:rsid w:val="00B47F45"/>
    <w:rsid w:val="00B50BCC"/>
    <w:rsid w:val="00B50F1B"/>
    <w:rsid w:val="00B510DC"/>
    <w:rsid w:val="00B5255B"/>
    <w:rsid w:val="00B52E37"/>
    <w:rsid w:val="00B55B60"/>
    <w:rsid w:val="00B56D3A"/>
    <w:rsid w:val="00B613A9"/>
    <w:rsid w:val="00B61F7E"/>
    <w:rsid w:val="00B625B5"/>
    <w:rsid w:val="00B637CB"/>
    <w:rsid w:val="00B637DD"/>
    <w:rsid w:val="00B64825"/>
    <w:rsid w:val="00B65F44"/>
    <w:rsid w:val="00B66182"/>
    <w:rsid w:val="00B66DF6"/>
    <w:rsid w:val="00B67FC9"/>
    <w:rsid w:val="00B70AFF"/>
    <w:rsid w:val="00B727CF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9B5"/>
    <w:rsid w:val="00B81D48"/>
    <w:rsid w:val="00B81DDF"/>
    <w:rsid w:val="00B82C14"/>
    <w:rsid w:val="00B8372E"/>
    <w:rsid w:val="00B840C5"/>
    <w:rsid w:val="00B85A17"/>
    <w:rsid w:val="00B85CAA"/>
    <w:rsid w:val="00B870BD"/>
    <w:rsid w:val="00B908A8"/>
    <w:rsid w:val="00B90FD9"/>
    <w:rsid w:val="00B927C8"/>
    <w:rsid w:val="00B9290C"/>
    <w:rsid w:val="00B93AC0"/>
    <w:rsid w:val="00B94292"/>
    <w:rsid w:val="00B94637"/>
    <w:rsid w:val="00B94C9D"/>
    <w:rsid w:val="00B95638"/>
    <w:rsid w:val="00B95D34"/>
    <w:rsid w:val="00B95F09"/>
    <w:rsid w:val="00BA00A9"/>
    <w:rsid w:val="00BA0A43"/>
    <w:rsid w:val="00BA1424"/>
    <w:rsid w:val="00BA17D8"/>
    <w:rsid w:val="00BA18FF"/>
    <w:rsid w:val="00BA425F"/>
    <w:rsid w:val="00BA4367"/>
    <w:rsid w:val="00BA5650"/>
    <w:rsid w:val="00BA5E44"/>
    <w:rsid w:val="00BA74B7"/>
    <w:rsid w:val="00BA78BE"/>
    <w:rsid w:val="00BA7E91"/>
    <w:rsid w:val="00BB14EA"/>
    <w:rsid w:val="00BB2BB0"/>
    <w:rsid w:val="00BB372D"/>
    <w:rsid w:val="00BB3C30"/>
    <w:rsid w:val="00BB473D"/>
    <w:rsid w:val="00BB5731"/>
    <w:rsid w:val="00BB58A6"/>
    <w:rsid w:val="00BB658B"/>
    <w:rsid w:val="00BB7445"/>
    <w:rsid w:val="00BC3516"/>
    <w:rsid w:val="00BC3523"/>
    <w:rsid w:val="00BC5544"/>
    <w:rsid w:val="00BC5E0D"/>
    <w:rsid w:val="00BC612A"/>
    <w:rsid w:val="00BC6567"/>
    <w:rsid w:val="00BD072D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E0B9B"/>
    <w:rsid w:val="00BE17E5"/>
    <w:rsid w:val="00BE2320"/>
    <w:rsid w:val="00BE2A08"/>
    <w:rsid w:val="00BE4BC9"/>
    <w:rsid w:val="00BE611F"/>
    <w:rsid w:val="00BE685E"/>
    <w:rsid w:val="00BE7361"/>
    <w:rsid w:val="00BE76F1"/>
    <w:rsid w:val="00BE7ECD"/>
    <w:rsid w:val="00BF0551"/>
    <w:rsid w:val="00BF0A9E"/>
    <w:rsid w:val="00BF17AA"/>
    <w:rsid w:val="00BF2219"/>
    <w:rsid w:val="00BF2473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B33"/>
    <w:rsid w:val="00C036BC"/>
    <w:rsid w:val="00C03731"/>
    <w:rsid w:val="00C03E0B"/>
    <w:rsid w:val="00C05DBB"/>
    <w:rsid w:val="00C05E86"/>
    <w:rsid w:val="00C0630A"/>
    <w:rsid w:val="00C06E3A"/>
    <w:rsid w:val="00C07AA3"/>
    <w:rsid w:val="00C10067"/>
    <w:rsid w:val="00C129C6"/>
    <w:rsid w:val="00C133F9"/>
    <w:rsid w:val="00C13B5E"/>
    <w:rsid w:val="00C144F0"/>
    <w:rsid w:val="00C14FA2"/>
    <w:rsid w:val="00C16267"/>
    <w:rsid w:val="00C1639A"/>
    <w:rsid w:val="00C1649F"/>
    <w:rsid w:val="00C17B7F"/>
    <w:rsid w:val="00C20101"/>
    <w:rsid w:val="00C20898"/>
    <w:rsid w:val="00C2100A"/>
    <w:rsid w:val="00C215BD"/>
    <w:rsid w:val="00C2180B"/>
    <w:rsid w:val="00C21FC7"/>
    <w:rsid w:val="00C23B34"/>
    <w:rsid w:val="00C24952"/>
    <w:rsid w:val="00C2522B"/>
    <w:rsid w:val="00C25A16"/>
    <w:rsid w:val="00C2721F"/>
    <w:rsid w:val="00C278D7"/>
    <w:rsid w:val="00C3003F"/>
    <w:rsid w:val="00C300E3"/>
    <w:rsid w:val="00C30C99"/>
    <w:rsid w:val="00C31387"/>
    <w:rsid w:val="00C31760"/>
    <w:rsid w:val="00C31B69"/>
    <w:rsid w:val="00C31C2C"/>
    <w:rsid w:val="00C33E4C"/>
    <w:rsid w:val="00C36476"/>
    <w:rsid w:val="00C36D24"/>
    <w:rsid w:val="00C37A1B"/>
    <w:rsid w:val="00C40787"/>
    <w:rsid w:val="00C40EB1"/>
    <w:rsid w:val="00C41014"/>
    <w:rsid w:val="00C411CE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352F"/>
    <w:rsid w:val="00C63FED"/>
    <w:rsid w:val="00C65408"/>
    <w:rsid w:val="00C66422"/>
    <w:rsid w:val="00C66902"/>
    <w:rsid w:val="00C67149"/>
    <w:rsid w:val="00C671DC"/>
    <w:rsid w:val="00C67A0E"/>
    <w:rsid w:val="00C70633"/>
    <w:rsid w:val="00C70F62"/>
    <w:rsid w:val="00C7206A"/>
    <w:rsid w:val="00C72095"/>
    <w:rsid w:val="00C7332F"/>
    <w:rsid w:val="00C736BD"/>
    <w:rsid w:val="00C74517"/>
    <w:rsid w:val="00C762D9"/>
    <w:rsid w:val="00C763C4"/>
    <w:rsid w:val="00C76454"/>
    <w:rsid w:val="00C81023"/>
    <w:rsid w:val="00C81336"/>
    <w:rsid w:val="00C82312"/>
    <w:rsid w:val="00C8250D"/>
    <w:rsid w:val="00C82579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A104D"/>
    <w:rsid w:val="00CA1B84"/>
    <w:rsid w:val="00CA243A"/>
    <w:rsid w:val="00CA2934"/>
    <w:rsid w:val="00CA3D19"/>
    <w:rsid w:val="00CA5028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C00BD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D0455"/>
    <w:rsid w:val="00CD1162"/>
    <w:rsid w:val="00CD1E58"/>
    <w:rsid w:val="00CD349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7FF2"/>
    <w:rsid w:val="00CF0274"/>
    <w:rsid w:val="00CF02B5"/>
    <w:rsid w:val="00CF061E"/>
    <w:rsid w:val="00CF16DF"/>
    <w:rsid w:val="00CF1BCB"/>
    <w:rsid w:val="00CF307F"/>
    <w:rsid w:val="00CF31A4"/>
    <w:rsid w:val="00CF38F7"/>
    <w:rsid w:val="00CF4F27"/>
    <w:rsid w:val="00CF50BE"/>
    <w:rsid w:val="00CF6F99"/>
    <w:rsid w:val="00CF770B"/>
    <w:rsid w:val="00D001C6"/>
    <w:rsid w:val="00D00FD4"/>
    <w:rsid w:val="00D012E3"/>
    <w:rsid w:val="00D03325"/>
    <w:rsid w:val="00D0548E"/>
    <w:rsid w:val="00D056D0"/>
    <w:rsid w:val="00D05891"/>
    <w:rsid w:val="00D05B91"/>
    <w:rsid w:val="00D05F40"/>
    <w:rsid w:val="00D05F56"/>
    <w:rsid w:val="00D0639A"/>
    <w:rsid w:val="00D07F17"/>
    <w:rsid w:val="00D11A2D"/>
    <w:rsid w:val="00D11ADF"/>
    <w:rsid w:val="00D12042"/>
    <w:rsid w:val="00D14C22"/>
    <w:rsid w:val="00D15E7C"/>
    <w:rsid w:val="00D16EC3"/>
    <w:rsid w:val="00D2036A"/>
    <w:rsid w:val="00D2131D"/>
    <w:rsid w:val="00D214D4"/>
    <w:rsid w:val="00D2274A"/>
    <w:rsid w:val="00D23B63"/>
    <w:rsid w:val="00D23B99"/>
    <w:rsid w:val="00D23F2B"/>
    <w:rsid w:val="00D23FB5"/>
    <w:rsid w:val="00D258FE"/>
    <w:rsid w:val="00D2643F"/>
    <w:rsid w:val="00D264C8"/>
    <w:rsid w:val="00D26B71"/>
    <w:rsid w:val="00D26BB1"/>
    <w:rsid w:val="00D2799A"/>
    <w:rsid w:val="00D27AF7"/>
    <w:rsid w:val="00D27B18"/>
    <w:rsid w:val="00D30512"/>
    <w:rsid w:val="00D31176"/>
    <w:rsid w:val="00D3136C"/>
    <w:rsid w:val="00D32D11"/>
    <w:rsid w:val="00D33365"/>
    <w:rsid w:val="00D3377E"/>
    <w:rsid w:val="00D33EDE"/>
    <w:rsid w:val="00D34A4A"/>
    <w:rsid w:val="00D35BB8"/>
    <w:rsid w:val="00D36A1A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E4"/>
    <w:rsid w:val="00D50146"/>
    <w:rsid w:val="00D50833"/>
    <w:rsid w:val="00D50A6A"/>
    <w:rsid w:val="00D534DA"/>
    <w:rsid w:val="00D53737"/>
    <w:rsid w:val="00D53E1B"/>
    <w:rsid w:val="00D55137"/>
    <w:rsid w:val="00D552F0"/>
    <w:rsid w:val="00D5647E"/>
    <w:rsid w:val="00D56703"/>
    <w:rsid w:val="00D57158"/>
    <w:rsid w:val="00D571A1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7725"/>
    <w:rsid w:val="00D67E2D"/>
    <w:rsid w:val="00D71153"/>
    <w:rsid w:val="00D71EA0"/>
    <w:rsid w:val="00D74A27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DB9"/>
    <w:rsid w:val="00DA0686"/>
    <w:rsid w:val="00DA271F"/>
    <w:rsid w:val="00DA32D8"/>
    <w:rsid w:val="00DA3312"/>
    <w:rsid w:val="00DA336D"/>
    <w:rsid w:val="00DA4BF4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C0B"/>
    <w:rsid w:val="00DB4C76"/>
    <w:rsid w:val="00DB4E4B"/>
    <w:rsid w:val="00DB56A2"/>
    <w:rsid w:val="00DB5D24"/>
    <w:rsid w:val="00DB62BB"/>
    <w:rsid w:val="00DB66D4"/>
    <w:rsid w:val="00DB6FB4"/>
    <w:rsid w:val="00DB7B20"/>
    <w:rsid w:val="00DC0A51"/>
    <w:rsid w:val="00DC0E1D"/>
    <w:rsid w:val="00DC23D4"/>
    <w:rsid w:val="00DC2851"/>
    <w:rsid w:val="00DC317C"/>
    <w:rsid w:val="00DC3EEB"/>
    <w:rsid w:val="00DC670C"/>
    <w:rsid w:val="00DC7C98"/>
    <w:rsid w:val="00DD2715"/>
    <w:rsid w:val="00DD3004"/>
    <w:rsid w:val="00DD3097"/>
    <w:rsid w:val="00DD3CAD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608"/>
    <w:rsid w:val="00DE4359"/>
    <w:rsid w:val="00DE66B6"/>
    <w:rsid w:val="00DE674E"/>
    <w:rsid w:val="00DE6E93"/>
    <w:rsid w:val="00DE7C9F"/>
    <w:rsid w:val="00DF0D73"/>
    <w:rsid w:val="00DF1069"/>
    <w:rsid w:val="00DF121F"/>
    <w:rsid w:val="00DF144F"/>
    <w:rsid w:val="00DF170D"/>
    <w:rsid w:val="00DF1B9B"/>
    <w:rsid w:val="00DF1F60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6B67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214F"/>
    <w:rsid w:val="00E12980"/>
    <w:rsid w:val="00E12CF3"/>
    <w:rsid w:val="00E13711"/>
    <w:rsid w:val="00E13F05"/>
    <w:rsid w:val="00E14743"/>
    <w:rsid w:val="00E171E3"/>
    <w:rsid w:val="00E177CD"/>
    <w:rsid w:val="00E177E2"/>
    <w:rsid w:val="00E21754"/>
    <w:rsid w:val="00E23382"/>
    <w:rsid w:val="00E235B9"/>
    <w:rsid w:val="00E23734"/>
    <w:rsid w:val="00E23E82"/>
    <w:rsid w:val="00E24BDF"/>
    <w:rsid w:val="00E25574"/>
    <w:rsid w:val="00E2572C"/>
    <w:rsid w:val="00E2673C"/>
    <w:rsid w:val="00E26C62"/>
    <w:rsid w:val="00E271C8"/>
    <w:rsid w:val="00E31211"/>
    <w:rsid w:val="00E31496"/>
    <w:rsid w:val="00E31CB7"/>
    <w:rsid w:val="00E323F2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3C45"/>
    <w:rsid w:val="00E43E08"/>
    <w:rsid w:val="00E44EFC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B30"/>
    <w:rsid w:val="00E52E83"/>
    <w:rsid w:val="00E53D6E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A1A"/>
    <w:rsid w:val="00E71B3C"/>
    <w:rsid w:val="00E73767"/>
    <w:rsid w:val="00E73E85"/>
    <w:rsid w:val="00E74A7C"/>
    <w:rsid w:val="00E76095"/>
    <w:rsid w:val="00E8019B"/>
    <w:rsid w:val="00E80F7D"/>
    <w:rsid w:val="00E81B09"/>
    <w:rsid w:val="00E827BC"/>
    <w:rsid w:val="00E828EE"/>
    <w:rsid w:val="00E840D9"/>
    <w:rsid w:val="00E85053"/>
    <w:rsid w:val="00E8580B"/>
    <w:rsid w:val="00E87508"/>
    <w:rsid w:val="00E875AC"/>
    <w:rsid w:val="00E9036C"/>
    <w:rsid w:val="00E912C1"/>
    <w:rsid w:val="00E91BE5"/>
    <w:rsid w:val="00E921C4"/>
    <w:rsid w:val="00E92A09"/>
    <w:rsid w:val="00E94284"/>
    <w:rsid w:val="00E9449A"/>
    <w:rsid w:val="00E95B82"/>
    <w:rsid w:val="00E960C6"/>
    <w:rsid w:val="00E96D3A"/>
    <w:rsid w:val="00E978A5"/>
    <w:rsid w:val="00EA0306"/>
    <w:rsid w:val="00EA05A8"/>
    <w:rsid w:val="00EA0C81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3B82"/>
    <w:rsid w:val="00EC5176"/>
    <w:rsid w:val="00EC566E"/>
    <w:rsid w:val="00EC57EA"/>
    <w:rsid w:val="00EC57F3"/>
    <w:rsid w:val="00EC6F8B"/>
    <w:rsid w:val="00ED05D7"/>
    <w:rsid w:val="00ED0EB0"/>
    <w:rsid w:val="00ED1196"/>
    <w:rsid w:val="00ED309F"/>
    <w:rsid w:val="00ED38E0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BC3"/>
    <w:rsid w:val="00EF2017"/>
    <w:rsid w:val="00EF2192"/>
    <w:rsid w:val="00EF4BD3"/>
    <w:rsid w:val="00EF4E03"/>
    <w:rsid w:val="00EF53E2"/>
    <w:rsid w:val="00EF5DCE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42A5"/>
    <w:rsid w:val="00F04458"/>
    <w:rsid w:val="00F05EC1"/>
    <w:rsid w:val="00F07432"/>
    <w:rsid w:val="00F07E9A"/>
    <w:rsid w:val="00F102E6"/>
    <w:rsid w:val="00F103BF"/>
    <w:rsid w:val="00F10B2B"/>
    <w:rsid w:val="00F10C82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67D"/>
    <w:rsid w:val="00F210C0"/>
    <w:rsid w:val="00F21A5F"/>
    <w:rsid w:val="00F21E18"/>
    <w:rsid w:val="00F22798"/>
    <w:rsid w:val="00F23CC0"/>
    <w:rsid w:val="00F247CD"/>
    <w:rsid w:val="00F25188"/>
    <w:rsid w:val="00F25434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F02"/>
    <w:rsid w:val="00F44F24"/>
    <w:rsid w:val="00F45B68"/>
    <w:rsid w:val="00F47BA9"/>
    <w:rsid w:val="00F506DF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F31"/>
    <w:rsid w:val="00F71C88"/>
    <w:rsid w:val="00F7375F"/>
    <w:rsid w:val="00F73DB7"/>
    <w:rsid w:val="00F758E4"/>
    <w:rsid w:val="00F75A15"/>
    <w:rsid w:val="00F75AF5"/>
    <w:rsid w:val="00F76063"/>
    <w:rsid w:val="00F7770F"/>
    <w:rsid w:val="00F81DE3"/>
    <w:rsid w:val="00F834E8"/>
    <w:rsid w:val="00F8357F"/>
    <w:rsid w:val="00F85EB1"/>
    <w:rsid w:val="00F86D07"/>
    <w:rsid w:val="00F87A20"/>
    <w:rsid w:val="00F87B90"/>
    <w:rsid w:val="00F87D90"/>
    <w:rsid w:val="00F910FB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7657"/>
    <w:rsid w:val="00FB7923"/>
    <w:rsid w:val="00FC01F1"/>
    <w:rsid w:val="00FC10C4"/>
    <w:rsid w:val="00FC124C"/>
    <w:rsid w:val="00FC134F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D4A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A53"/>
    <w:rsid w:val="00FE6B5A"/>
    <w:rsid w:val="00FE6B70"/>
    <w:rsid w:val="00FE6B9D"/>
    <w:rsid w:val="00FE6E59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FF5"/>
    <w:rsid w:val="00FF5333"/>
    <w:rsid w:val="00FF5A5B"/>
    <w:rsid w:val="00FF6229"/>
    <w:rsid w:val="00FF7568"/>
    <w:rsid w:val="00FF7E3B"/>
    <w:rsid w:val="0A0B9CB7"/>
    <w:rsid w:val="213E07A1"/>
    <w:rsid w:val="62D90BEA"/>
    <w:rsid w:val="7276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semiHidden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3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cid:image002.png@01D81782.0739425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0BFA7C-04EE-4214-B394-81989EA3D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11</TotalTime>
  <Pages>4</Pages>
  <Words>655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17</cp:revision>
  <cp:lastPrinted>2021-10-12T01:12:00Z</cp:lastPrinted>
  <dcterms:created xsi:type="dcterms:W3CDTF">2022-02-08T11:17:00Z</dcterms:created>
  <dcterms:modified xsi:type="dcterms:W3CDTF">2022-02-14T16:13:00Z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